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  <w:t>攀枝花市卫生健康委直属事业单位</w:t>
      </w:r>
    </w:p>
    <w:p>
      <w:pPr>
        <w:jc w:val="center"/>
        <w:rPr>
          <w:rFonts w:ascii="Times New Roman" w:hAnsi="Times New Roman" w:eastAsia="方正小标宋_GBK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val="en-US" w:eastAsia="zh-CN"/>
        </w:rPr>
        <w:t>直接考核招聘高层次人才和急需紧缺专业人才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  <w:t>拟聘用人员</w:t>
      </w:r>
      <w:r>
        <w:rPr>
          <w:rFonts w:ascii="Times New Roman" w:hAnsi="Times New Roman" w:eastAsia="方正小标宋_GBK"/>
          <w:bCs/>
          <w:kern w:val="0"/>
          <w:sz w:val="36"/>
          <w:szCs w:val="36"/>
        </w:rPr>
        <w:t>名单</w:t>
      </w:r>
    </w:p>
    <w:tbl>
      <w:tblPr>
        <w:tblStyle w:val="2"/>
        <w:tblW w:w="1468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21"/>
        <w:gridCol w:w="566"/>
        <w:gridCol w:w="1060"/>
        <w:gridCol w:w="3762"/>
        <w:gridCol w:w="1725"/>
        <w:gridCol w:w="2535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拟招聘单位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符合考核招聘的基本条件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邓舒萍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1995.11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重庆医科大学儿科学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青海大学内科学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1995.01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昆明医科大学内科学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卢廷莲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1995.07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大理大学内科学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杨亚梅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1995.02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昆明医科大学内科学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但佳惠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1995.11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（川北医学院神经病学）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代心怡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1996.08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中国医科大学神经病学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周朝会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1992.09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川北医学院内科学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雍朝英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1996.12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重庆医科大学内科学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拟招聘单位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符合考核招聘的基本条件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罗合秀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1995.04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西南医科大学内科学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1991.07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大连医科大学肿瘤学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新疆医科大学中医妇科学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罗玲玲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1994.03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川北医学院护理学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李波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1994.06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河北医科大学急诊医学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陈谡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1995.07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大理大学外科学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高正莲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1994.10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哈尔滨医科大学麻醉学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1993.09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昆明医科大学皮肤病与性病学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卢德露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1996.03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兰州大学外科学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1993.11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大理大学影像医学与核医学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拟招聘单位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符合考核招聘的基本条件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朱贞洋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1991.06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大连大学医影像医学与核医学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谭邦国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1995.03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川北医学院影像医学与核医学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1996.08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川北医学院影像医学与核医学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1993.08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哈尔滨医科大学影像医学与核医学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1996.09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温州医科大学临床检验诊断学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1996.06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昆明医科大学流行病与卫生统计学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1988.02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云南大学工商管理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车自成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1995.11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昆明理工大学计算机技术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万康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1993.07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云南大学马克思主义中国化研究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拟招聘单位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符合考核招聘的基本条件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周素素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1995.10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四川师范大学会计学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张艳南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1997.02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重庆邮电大学计算机科学与技术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攀枝花市中心医院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江国春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1999.03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大学本科（昆明医科大学）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攀枝花市第二人民医院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急需紧缺专业人才（儿科学）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张忠浩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1999.06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大学本科 （昆明医科大学）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攀枝花市第二人民医院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急需紧缺专业人才（预防医学）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苏建芳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1997.06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大学本科 （云南中医药大学）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攀枝花市第二人民医院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急需紧缺专业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人才（中西医临床医学）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杨娅玲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1990.07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（32岁）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大专（攀枝花学院临床医学专业）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本科（攀枝花学院临床医学专业）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本科、执业医师资格证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马英杰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1996.05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（26岁）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大专（四川中医药高等专科学校临床医学专业）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本科（攀枝花学院临床医学专业）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本科、执业医师资格证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罗颖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1999.07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（23岁）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本科（川北医学院临床医学专业）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黄月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1997.08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（25岁）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本科（重庆医科大学精神医学专业）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拟招聘单位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符合考核招聘的基本条件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张迦明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1999.08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（23岁）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本科（川北医学院精神医学专业）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邓靖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1998.11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（23岁）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本科（川北医学院精神医学专业）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张瑾雯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1998.04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（24岁）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本科（川北医学院医学影像学专业）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马学花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1995.03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（27岁）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本科（川北医学院预防医学专业）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王永才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1998.10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（23岁）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本科（西北民族大学护理学专业）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1993.07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（29岁）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本科（四川医科大学护理学专业）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1990.08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（32岁）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本科（四川医科大学护理学专业）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攀枝花市第三人民医院 （差额）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1997.03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本科（成都中医药大学医学检验技术专业）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攀枝花市妇幼保健院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急需紧缺专业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1997.07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本科（齐齐哈尔医学院医学检验技术专业）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攀枝花市妇幼保健院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急需紧缺专业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拟招聘单位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符合考核招聘的基本条件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 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1998.02（24岁）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硕士研究生（贵州医科大学流行病与卫生统计学专业）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攀枝花市疾病预防控制中心（公益一类）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（23岁）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大学本科（大理大学预防医学专业）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攀枝花市疾病预防控制中心（公益一类）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温玉娇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（22岁）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大学本科（西南医科大学卫生检验与检疫专业）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攀枝花市疾病预防控制中心（公益一类）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袁悦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1993.05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护理学专业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攀枝花市中心血站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大学本科 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zI5MmI0ODAyZjY2OTMxNzVkNWY1ZGJmOWUzNzcifQ=="/>
  </w:docVars>
  <w:rsids>
    <w:rsidRoot w:val="FD0F2527"/>
    <w:rsid w:val="0CC97C02"/>
    <w:rsid w:val="0FFE69F3"/>
    <w:rsid w:val="1C6B7081"/>
    <w:rsid w:val="1F133D2B"/>
    <w:rsid w:val="4FEFC5F2"/>
    <w:rsid w:val="6AC6142B"/>
    <w:rsid w:val="6DA25DCD"/>
    <w:rsid w:val="76AF6B00"/>
    <w:rsid w:val="AEF5001E"/>
    <w:rsid w:val="E1FAA4A9"/>
    <w:rsid w:val="F79F4B97"/>
    <w:rsid w:val="FB37E70F"/>
    <w:rsid w:val="FD0F2527"/>
    <w:rsid w:val="FDDA5F47"/>
    <w:rsid w:val="FFC5E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1456</Words>
  <Characters>1674</Characters>
  <Lines>0</Lines>
  <Paragraphs>0</Paragraphs>
  <TotalTime>2</TotalTime>
  <ScaleCrop>false</ScaleCrop>
  <LinksUpToDate>false</LinksUpToDate>
  <CharactersWithSpaces>1703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2022-04-21T16:01:00Z</dcterms:created>
  <dc:creator>user</dc:creator>
  <cp:lastModifiedBy>user</cp:lastModifiedBy>
  <cp:lastPrinted>2022-06-24T10:55:00Z</cp:lastPrinted>
  <dcterms:modified xsi:type="dcterms:W3CDTF">2022-09-22T11:46:06Z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95DF40269C004480B29D53860304A777</vt:lpwstr>
  </property>
</Properties>
</file>