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小标宋简体" w:hAnsi="Times New Roman" w:eastAsia="方正小标宋简体" w:cs="Times New Roman"/>
          <w:color w:val="000000"/>
          <w:sz w:val="36"/>
          <w:szCs w:val="32"/>
          <w:lang w:val="en-US" w:eastAsia="zh-CN"/>
        </w:rPr>
      </w:pPr>
      <w:r>
        <w:rPr>
          <w:rFonts w:hint="eastAsia" w:ascii="方正小标宋简体" w:hAnsi="Times New Roman" w:eastAsia="方正小标宋简体" w:cs="Times New Roman"/>
          <w:color w:val="000000"/>
          <w:sz w:val="36"/>
          <w:szCs w:val="32"/>
          <w:lang w:val="en-US" w:eastAsia="zh-CN"/>
        </w:rPr>
        <w:t>附件</w:t>
      </w:r>
      <w:r>
        <w:rPr>
          <w:rFonts w:hint="default" w:ascii="方正小标宋简体" w:hAnsi="Times New Roman" w:eastAsia="方正小标宋简体" w:cs="Times New Roman"/>
          <w:color w:val="000000"/>
          <w:sz w:val="36"/>
          <w:szCs w:val="32"/>
          <w:lang w:val="en-US" w:eastAsia="zh-CN"/>
        </w:rPr>
        <w:t>1</w:t>
      </w:r>
    </w:p>
    <w:p>
      <w:pPr>
        <w:spacing w:before="24" w:beforeLines="10" w:after="24" w:afterLines="10"/>
        <w:jc w:val="center"/>
        <w:rPr>
          <w:rFonts w:ascii="方正小标宋简体" w:hAnsi="Times New Roman" w:eastAsia="方正小标宋简体"/>
          <w:color w:val="000000" w:themeColor="text1"/>
          <w:sz w:val="36"/>
          <w:szCs w:val="32"/>
          <w14:textFill>
            <w14:solidFill>
              <w14:schemeClr w14:val="tx1"/>
            </w14:solidFill>
          </w14:textFill>
        </w:rPr>
      </w:pPr>
      <w:r>
        <w:rPr>
          <w:rFonts w:hint="eastAsia" w:ascii="方正小标宋简体" w:hAnsi="Times New Roman" w:eastAsia="方正小标宋简体"/>
          <w:color w:val="000000" w:themeColor="text1"/>
          <w:sz w:val="36"/>
          <w:szCs w:val="32"/>
          <w:lang w:val="en-US" w:eastAsia="zh-CN"/>
          <w14:textFill>
            <w14:solidFill>
              <w14:schemeClr w14:val="tx1"/>
            </w14:solidFill>
          </w14:textFill>
        </w:rPr>
        <w:t>四川雅茶控股集团有限公司</w:t>
      </w:r>
      <w:r>
        <w:rPr>
          <w:rFonts w:hint="default" w:ascii="方正小标宋简体" w:hAnsi="Times New Roman" w:eastAsia="方正小标宋简体"/>
          <w:color w:val="000000" w:themeColor="text1"/>
          <w:sz w:val="36"/>
          <w:szCs w:val="32"/>
          <w:lang w:val="en-US" w:eastAsia="zh-CN"/>
          <w14:textFill>
            <w14:solidFill>
              <w14:schemeClr w14:val="tx1"/>
            </w14:solidFill>
          </w14:textFill>
        </w:rPr>
        <w:t>2023</w:t>
      </w:r>
      <w:r>
        <w:rPr>
          <w:rFonts w:hint="eastAsia" w:ascii="方正小标宋简体" w:hAnsi="Times New Roman" w:eastAsia="方正小标宋简体"/>
          <w:color w:val="000000" w:themeColor="text1"/>
          <w:sz w:val="36"/>
          <w:szCs w:val="32"/>
          <w:lang w:val="en-US" w:eastAsia="zh-CN"/>
          <w14:textFill>
            <w14:solidFill>
              <w14:schemeClr w14:val="tx1"/>
            </w14:solidFill>
          </w14:textFill>
        </w:rPr>
        <w:t>年第一期公开招聘</w:t>
      </w:r>
      <w:r>
        <w:rPr>
          <w:rFonts w:hint="eastAsia" w:ascii="方正小标宋简体" w:hAnsi="Times New Roman" w:eastAsia="方正小标宋简体"/>
          <w:color w:val="000000" w:themeColor="text1"/>
          <w:sz w:val="36"/>
          <w:szCs w:val="32"/>
          <w14:textFill>
            <w14:solidFill>
              <w14:schemeClr w14:val="tx1"/>
            </w14:solidFill>
          </w14:textFill>
        </w:rPr>
        <w:t>岗位需求表（</w:t>
      </w:r>
      <w:r>
        <w:rPr>
          <w:rFonts w:hint="default" w:ascii="方正小标宋简体" w:hAnsi="Times New Roman" w:eastAsia="方正小标宋简体"/>
          <w:color w:val="000000" w:themeColor="text1"/>
          <w:sz w:val="36"/>
          <w:szCs w:val="32"/>
          <w:lang w:val="en-US"/>
          <w14:textFill>
            <w14:solidFill>
              <w14:schemeClr w14:val="tx1"/>
            </w14:solidFill>
          </w14:textFill>
        </w:rPr>
        <w:t>1</w:t>
      </w:r>
      <w:r>
        <w:rPr>
          <w:rFonts w:hint="eastAsia" w:ascii="方正小标宋简体" w:hAnsi="Times New Roman" w:eastAsia="方正小标宋简体"/>
          <w:color w:val="000000" w:themeColor="text1"/>
          <w:sz w:val="36"/>
          <w:szCs w:val="32"/>
          <w14:textFill>
            <w14:solidFill>
              <w14:schemeClr w14:val="tx1"/>
            </w14:solidFill>
          </w14:textFill>
        </w:rPr>
        <w:t>名）</w:t>
      </w:r>
    </w:p>
    <w:tbl>
      <w:tblPr>
        <w:tblStyle w:val="6"/>
        <w:tblW w:w="0" w:type="auto"/>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155"/>
        <w:gridCol w:w="708"/>
        <w:gridCol w:w="701"/>
        <w:gridCol w:w="1297"/>
        <w:gridCol w:w="1403"/>
        <w:gridCol w:w="2028"/>
        <w:gridCol w:w="5115"/>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95" w:type="dxa"/>
            <w:vMerge w:val="restart"/>
            <w:vAlign w:val="center"/>
          </w:tcPr>
          <w:p>
            <w:pPr>
              <w:spacing w:line="320" w:lineRule="exact"/>
              <w:jc w:val="center"/>
              <w:rPr>
                <w:rFonts w:ascii="黑体" w:hAnsi="黑体" w:eastAsia="黑体"/>
                <w:color w:val="000000" w:themeColor="text1"/>
                <w:kern w:val="0"/>
                <w:sz w:val="22"/>
                <w:szCs w:val="32"/>
                <w14:textFill>
                  <w14:solidFill>
                    <w14:schemeClr w14:val="tx1"/>
                  </w14:solidFill>
                </w14:textFill>
              </w:rPr>
            </w:pPr>
            <w:r>
              <w:rPr>
                <w:rFonts w:hint="eastAsia" w:ascii="黑体" w:hAnsi="黑体" w:eastAsia="黑体"/>
                <w:color w:val="000000" w:themeColor="text1"/>
                <w:kern w:val="0"/>
                <w:sz w:val="22"/>
                <w:szCs w:val="32"/>
                <w14:textFill>
                  <w14:solidFill>
                    <w14:schemeClr w14:val="tx1"/>
                  </w14:solidFill>
                </w14:textFill>
              </w:rPr>
              <w:t>序号</w:t>
            </w:r>
          </w:p>
        </w:tc>
        <w:tc>
          <w:tcPr>
            <w:tcW w:w="1155" w:type="dxa"/>
            <w:vMerge w:val="restart"/>
            <w:vAlign w:val="center"/>
          </w:tcPr>
          <w:p>
            <w:pPr>
              <w:spacing w:line="320" w:lineRule="exact"/>
              <w:jc w:val="center"/>
              <w:rPr>
                <w:rFonts w:ascii="黑体" w:hAnsi="黑体" w:eastAsia="黑体"/>
                <w:color w:val="000000" w:themeColor="text1"/>
                <w:kern w:val="0"/>
                <w:sz w:val="22"/>
                <w:szCs w:val="32"/>
                <w14:textFill>
                  <w14:solidFill>
                    <w14:schemeClr w14:val="tx1"/>
                  </w14:solidFill>
                </w14:textFill>
              </w:rPr>
            </w:pPr>
            <w:r>
              <w:rPr>
                <w:rFonts w:hint="eastAsia" w:ascii="黑体" w:hAnsi="黑体" w:eastAsia="黑体"/>
                <w:color w:val="000000" w:themeColor="text1"/>
                <w:kern w:val="0"/>
                <w:sz w:val="22"/>
                <w:szCs w:val="32"/>
                <w14:textFill>
                  <w14:solidFill>
                    <w14:schemeClr w14:val="tx1"/>
                  </w14:solidFill>
                </w14:textFill>
              </w:rPr>
              <w:t>招聘岗位</w:t>
            </w:r>
          </w:p>
        </w:tc>
        <w:tc>
          <w:tcPr>
            <w:tcW w:w="708" w:type="dxa"/>
            <w:vMerge w:val="restart"/>
            <w:vAlign w:val="center"/>
          </w:tcPr>
          <w:p>
            <w:pPr>
              <w:spacing w:line="320" w:lineRule="exact"/>
              <w:jc w:val="center"/>
              <w:rPr>
                <w:rFonts w:ascii="黑体" w:hAnsi="黑体" w:eastAsia="黑体"/>
                <w:color w:val="000000" w:themeColor="text1"/>
                <w:kern w:val="0"/>
                <w:sz w:val="22"/>
                <w:szCs w:val="32"/>
                <w14:textFill>
                  <w14:solidFill>
                    <w14:schemeClr w14:val="tx1"/>
                  </w14:solidFill>
                </w14:textFill>
              </w:rPr>
            </w:pPr>
            <w:r>
              <w:rPr>
                <w:rFonts w:hint="eastAsia" w:ascii="黑体" w:hAnsi="黑体" w:eastAsia="黑体"/>
                <w:color w:val="000000" w:themeColor="text1"/>
                <w:kern w:val="0"/>
                <w:sz w:val="22"/>
                <w:szCs w:val="32"/>
                <w14:textFill>
                  <w14:solidFill>
                    <w14:schemeClr w14:val="tx1"/>
                  </w14:solidFill>
                </w14:textFill>
              </w:rPr>
              <w:t>招聘数量</w:t>
            </w:r>
          </w:p>
        </w:tc>
        <w:tc>
          <w:tcPr>
            <w:tcW w:w="701" w:type="dxa"/>
            <w:vMerge w:val="restart"/>
            <w:vAlign w:val="center"/>
          </w:tcPr>
          <w:p>
            <w:pPr>
              <w:spacing w:line="320" w:lineRule="exact"/>
              <w:jc w:val="center"/>
              <w:rPr>
                <w:rFonts w:ascii="黑体" w:hAnsi="黑体" w:eastAsia="黑体"/>
                <w:color w:val="000000" w:themeColor="text1"/>
                <w:kern w:val="0"/>
                <w:sz w:val="22"/>
                <w:szCs w:val="32"/>
                <w14:textFill>
                  <w14:solidFill>
                    <w14:schemeClr w14:val="tx1"/>
                  </w14:solidFill>
                </w14:textFill>
              </w:rPr>
            </w:pPr>
            <w:r>
              <w:rPr>
                <w:rFonts w:hint="eastAsia" w:ascii="黑体" w:hAnsi="黑体" w:eastAsia="黑体"/>
                <w:color w:val="000000" w:themeColor="text1"/>
                <w:kern w:val="0"/>
                <w:sz w:val="22"/>
                <w:szCs w:val="32"/>
                <w14:textFill>
                  <w14:solidFill>
                    <w14:schemeClr w14:val="tx1"/>
                  </w14:solidFill>
                </w14:textFill>
              </w:rPr>
              <w:t>招聘方式</w:t>
            </w:r>
          </w:p>
        </w:tc>
        <w:tc>
          <w:tcPr>
            <w:tcW w:w="9843" w:type="dxa"/>
            <w:gridSpan w:val="4"/>
            <w:vAlign w:val="center"/>
          </w:tcPr>
          <w:p>
            <w:pPr>
              <w:spacing w:line="320" w:lineRule="exact"/>
              <w:jc w:val="center"/>
              <w:rPr>
                <w:rFonts w:ascii="黑体" w:hAnsi="黑体" w:eastAsia="黑体"/>
                <w:color w:val="000000" w:themeColor="text1"/>
                <w:kern w:val="0"/>
                <w:sz w:val="22"/>
                <w:szCs w:val="32"/>
                <w14:textFill>
                  <w14:solidFill>
                    <w14:schemeClr w14:val="tx1"/>
                  </w14:solidFill>
                </w14:textFill>
              </w:rPr>
            </w:pPr>
            <w:r>
              <w:rPr>
                <w:rFonts w:hint="eastAsia" w:ascii="黑体" w:hAnsi="黑体" w:eastAsia="黑体"/>
                <w:color w:val="000000" w:themeColor="text1"/>
                <w:kern w:val="0"/>
                <w:sz w:val="22"/>
                <w:szCs w:val="32"/>
                <w14:textFill>
                  <w14:solidFill>
                    <w14:schemeClr w14:val="tx1"/>
                  </w14:solidFill>
                </w14:textFill>
              </w:rPr>
              <w:t>岗位资格条件</w:t>
            </w:r>
          </w:p>
        </w:tc>
        <w:tc>
          <w:tcPr>
            <w:tcW w:w="1542" w:type="dxa"/>
            <w:vMerge w:val="restart"/>
            <w:vAlign w:val="center"/>
          </w:tcPr>
          <w:p>
            <w:pPr>
              <w:spacing w:line="320" w:lineRule="exact"/>
              <w:jc w:val="center"/>
              <w:rPr>
                <w:rFonts w:ascii="黑体" w:hAnsi="黑体" w:eastAsia="黑体"/>
                <w:color w:val="000000" w:themeColor="text1"/>
                <w:kern w:val="0"/>
                <w:sz w:val="22"/>
                <w:szCs w:val="32"/>
                <w14:textFill>
                  <w14:solidFill>
                    <w14:schemeClr w14:val="tx1"/>
                  </w14:solidFill>
                </w14:textFill>
              </w:rPr>
            </w:pPr>
            <w:r>
              <w:rPr>
                <w:rFonts w:hint="eastAsia" w:ascii="黑体" w:hAnsi="黑体" w:eastAsia="黑体"/>
                <w:color w:val="000000" w:themeColor="text1"/>
                <w:kern w:val="0"/>
                <w:sz w:val="2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5" w:type="dxa"/>
            <w:vMerge w:val="continue"/>
            <w:vAlign w:val="center"/>
          </w:tcPr>
          <w:p>
            <w:pPr>
              <w:spacing w:line="320" w:lineRule="exact"/>
              <w:jc w:val="center"/>
              <w:rPr>
                <w:rFonts w:ascii="黑体" w:hAnsi="黑体" w:eastAsia="黑体"/>
                <w:color w:val="000000" w:themeColor="text1"/>
                <w:kern w:val="0"/>
                <w:sz w:val="22"/>
                <w:szCs w:val="32"/>
                <w14:textFill>
                  <w14:solidFill>
                    <w14:schemeClr w14:val="tx1"/>
                  </w14:solidFill>
                </w14:textFill>
              </w:rPr>
            </w:pPr>
          </w:p>
        </w:tc>
        <w:tc>
          <w:tcPr>
            <w:tcW w:w="1155" w:type="dxa"/>
            <w:vMerge w:val="continue"/>
            <w:vAlign w:val="center"/>
          </w:tcPr>
          <w:p>
            <w:pPr>
              <w:spacing w:line="320" w:lineRule="exact"/>
              <w:jc w:val="center"/>
              <w:rPr>
                <w:rFonts w:ascii="黑体" w:hAnsi="黑体" w:eastAsia="黑体"/>
                <w:color w:val="000000" w:themeColor="text1"/>
                <w:kern w:val="0"/>
                <w:sz w:val="22"/>
                <w:szCs w:val="32"/>
                <w14:textFill>
                  <w14:solidFill>
                    <w14:schemeClr w14:val="tx1"/>
                  </w14:solidFill>
                </w14:textFill>
              </w:rPr>
            </w:pPr>
          </w:p>
        </w:tc>
        <w:tc>
          <w:tcPr>
            <w:tcW w:w="708" w:type="dxa"/>
            <w:vMerge w:val="continue"/>
            <w:vAlign w:val="center"/>
          </w:tcPr>
          <w:p>
            <w:pPr>
              <w:spacing w:line="320" w:lineRule="exact"/>
              <w:jc w:val="center"/>
              <w:rPr>
                <w:rFonts w:ascii="黑体" w:hAnsi="黑体" w:eastAsia="黑体"/>
                <w:color w:val="000000" w:themeColor="text1"/>
                <w:kern w:val="0"/>
                <w:sz w:val="22"/>
                <w:szCs w:val="32"/>
                <w14:textFill>
                  <w14:solidFill>
                    <w14:schemeClr w14:val="tx1"/>
                  </w14:solidFill>
                </w14:textFill>
              </w:rPr>
            </w:pPr>
          </w:p>
        </w:tc>
        <w:tc>
          <w:tcPr>
            <w:tcW w:w="701" w:type="dxa"/>
            <w:vMerge w:val="continue"/>
            <w:vAlign w:val="center"/>
          </w:tcPr>
          <w:p>
            <w:pPr>
              <w:spacing w:line="320" w:lineRule="exact"/>
              <w:jc w:val="center"/>
              <w:rPr>
                <w:rFonts w:ascii="黑体" w:hAnsi="黑体" w:eastAsia="黑体"/>
                <w:color w:val="000000" w:themeColor="text1"/>
                <w:kern w:val="0"/>
                <w:sz w:val="22"/>
                <w:szCs w:val="32"/>
                <w14:textFill>
                  <w14:solidFill>
                    <w14:schemeClr w14:val="tx1"/>
                  </w14:solidFill>
                </w14:textFill>
              </w:rPr>
            </w:pPr>
          </w:p>
        </w:tc>
        <w:tc>
          <w:tcPr>
            <w:tcW w:w="1297" w:type="dxa"/>
            <w:vAlign w:val="center"/>
          </w:tcPr>
          <w:p>
            <w:pPr>
              <w:spacing w:line="320" w:lineRule="exact"/>
              <w:jc w:val="center"/>
              <w:rPr>
                <w:rFonts w:ascii="黑体" w:hAnsi="黑体" w:eastAsia="黑体"/>
                <w:color w:val="000000" w:themeColor="text1"/>
                <w:kern w:val="0"/>
                <w:sz w:val="22"/>
                <w:szCs w:val="32"/>
                <w14:textFill>
                  <w14:solidFill>
                    <w14:schemeClr w14:val="tx1"/>
                  </w14:solidFill>
                </w14:textFill>
              </w:rPr>
            </w:pPr>
            <w:r>
              <w:rPr>
                <w:rFonts w:hint="eastAsia" w:ascii="黑体" w:hAnsi="黑体" w:eastAsia="黑体"/>
                <w:color w:val="000000" w:themeColor="text1"/>
                <w:kern w:val="0"/>
                <w:sz w:val="22"/>
                <w:szCs w:val="32"/>
                <w14:textFill>
                  <w14:solidFill>
                    <w14:schemeClr w14:val="tx1"/>
                  </w14:solidFill>
                </w14:textFill>
              </w:rPr>
              <w:t>年龄要求</w:t>
            </w:r>
          </w:p>
        </w:tc>
        <w:tc>
          <w:tcPr>
            <w:tcW w:w="1403" w:type="dxa"/>
            <w:vAlign w:val="center"/>
          </w:tcPr>
          <w:p>
            <w:pPr>
              <w:spacing w:line="320" w:lineRule="exact"/>
              <w:jc w:val="center"/>
              <w:rPr>
                <w:rFonts w:ascii="黑体" w:hAnsi="黑体" w:eastAsia="黑体"/>
                <w:color w:val="000000" w:themeColor="text1"/>
                <w:kern w:val="0"/>
                <w:sz w:val="22"/>
                <w:szCs w:val="32"/>
                <w14:textFill>
                  <w14:solidFill>
                    <w14:schemeClr w14:val="tx1"/>
                  </w14:solidFill>
                </w14:textFill>
              </w:rPr>
            </w:pPr>
            <w:r>
              <w:rPr>
                <w:rFonts w:hint="eastAsia" w:ascii="黑体" w:hAnsi="黑体" w:eastAsia="黑体"/>
                <w:color w:val="000000" w:themeColor="text1"/>
                <w:kern w:val="0"/>
                <w:sz w:val="22"/>
                <w:szCs w:val="32"/>
                <w14:textFill>
                  <w14:solidFill>
                    <w14:schemeClr w14:val="tx1"/>
                  </w14:solidFill>
                </w14:textFill>
              </w:rPr>
              <w:t>学历要求</w:t>
            </w:r>
          </w:p>
        </w:tc>
        <w:tc>
          <w:tcPr>
            <w:tcW w:w="2028" w:type="dxa"/>
            <w:vAlign w:val="center"/>
          </w:tcPr>
          <w:p>
            <w:pPr>
              <w:spacing w:line="320" w:lineRule="exact"/>
              <w:jc w:val="center"/>
              <w:rPr>
                <w:rFonts w:ascii="黑体" w:hAnsi="黑体" w:eastAsia="黑体"/>
                <w:color w:val="000000" w:themeColor="text1"/>
                <w:kern w:val="0"/>
                <w:sz w:val="22"/>
                <w:szCs w:val="32"/>
                <w14:textFill>
                  <w14:solidFill>
                    <w14:schemeClr w14:val="tx1"/>
                  </w14:solidFill>
                </w14:textFill>
              </w:rPr>
            </w:pPr>
            <w:r>
              <w:rPr>
                <w:rFonts w:hint="eastAsia" w:ascii="黑体" w:hAnsi="黑体" w:eastAsia="黑体"/>
                <w:color w:val="000000" w:themeColor="text1"/>
                <w:kern w:val="0"/>
                <w:sz w:val="22"/>
                <w:szCs w:val="32"/>
                <w14:textFill>
                  <w14:solidFill>
                    <w14:schemeClr w14:val="tx1"/>
                  </w14:solidFill>
                </w14:textFill>
              </w:rPr>
              <w:t>专业要求</w:t>
            </w:r>
          </w:p>
        </w:tc>
        <w:tc>
          <w:tcPr>
            <w:tcW w:w="5115" w:type="dxa"/>
            <w:vAlign w:val="center"/>
          </w:tcPr>
          <w:p>
            <w:pPr>
              <w:spacing w:line="320" w:lineRule="exact"/>
              <w:jc w:val="center"/>
              <w:rPr>
                <w:rFonts w:ascii="黑体" w:hAnsi="黑体" w:eastAsia="黑体"/>
                <w:color w:val="000000" w:themeColor="text1"/>
                <w:kern w:val="0"/>
                <w:sz w:val="22"/>
                <w:szCs w:val="32"/>
                <w14:textFill>
                  <w14:solidFill>
                    <w14:schemeClr w14:val="tx1"/>
                  </w14:solidFill>
                </w14:textFill>
              </w:rPr>
            </w:pPr>
            <w:r>
              <w:rPr>
                <w:rFonts w:hint="eastAsia" w:ascii="黑体" w:hAnsi="黑体" w:eastAsia="黑体"/>
                <w:color w:val="000000" w:themeColor="text1"/>
                <w:kern w:val="0"/>
                <w:sz w:val="22"/>
                <w:szCs w:val="32"/>
                <w14:textFill>
                  <w14:solidFill>
                    <w14:schemeClr w14:val="tx1"/>
                  </w14:solidFill>
                </w14:textFill>
              </w:rPr>
              <w:t>其他资格条件</w:t>
            </w:r>
          </w:p>
          <w:p>
            <w:pPr>
              <w:spacing w:line="320" w:lineRule="exact"/>
              <w:jc w:val="center"/>
              <w:rPr>
                <w:rFonts w:hint="eastAsia" w:ascii="黑体" w:hAnsi="黑体" w:eastAsia="黑体"/>
                <w:color w:val="000000" w:themeColor="text1"/>
                <w:kern w:val="0"/>
                <w:sz w:val="22"/>
                <w:szCs w:val="32"/>
                <w14:textFill>
                  <w14:solidFill>
                    <w14:schemeClr w14:val="tx1"/>
                  </w14:solidFill>
                </w14:textFill>
              </w:rPr>
            </w:pPr>
            <w:r>
              <w:rPr>
                <w:rFonts w:hint="eastAsia" w:ascii="黑体" w:hAnsi="黑体" w:eastAsia="黑体"/>
                <w:color w:val="000000" w:themeColor="text1"/>
                <w:kern w:val="0"/>
                <w:sz w:val="22"/>
                <w:szCs w:val="32"/>
                <w14:textFill>
                  <w14:solidFill>
                    <w14:schemeClr w14:val="tx1"/>
                  </w14:solidFill>
                </w14:textFill>
              </w:rPr>
              <w:t>（主要包括证书或职称、工作经历、职业素质与职业能力等方面的要求）</w:t>
            </w:r>
          </w:p>
        </w:tc>
        <w:tc>
          <w:tcPr>
            <w:tcW w:w="1542" w:type="dxa"/>
            <w:vMerge w:val="continue"/>
            <w:vAlign w:val="center"/>
          </w:tcPr>
          <w:p>
            <w:pPr>
              <w:spacing w:line="320" w:lineRule="exact"/>
              <w:jc w:val="center"/>
              <w:rPr>
                <w:rFonts w:ascii="仿宋_GB2312" w:hAnsi="Times New Roman" w:eastAsia="仿宋_GB2312"/>
                <w:color w:val="000000" w:themeColor="text1"/>
                <w:kern w:val="0"/>
                <w:sz w:val="2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495" w:type="dxa"/>
            <w:vAlign w:val="center"/>
          </w:tcPr>
          <w:p>
            <w:pPr>
              <w:spacing w:line="320" w:lineRule="exact"/>
              <w:jc w:val="center"/>
              <w:rPr>
                <w:rFonts w:hint="default" w:ascii="仿宋_GB2312" w:hAnsi="黑体" w:eastAsia="仿宋_GB2312" w:cs="仿宋_GB2312"/>
                <w:color w:val="000000" w:themeColor="text1"/>
                <w:sz w:val="22"/>
                <w:szCs w:val="32"/>
                <w:lang w:val="en-US"/>
                <w14:textFill>
                  <w14:solidFill>
                    <w14:schemeClr w14:val="tx1"/>
                  </w14:solidFill>
                </w14:textFill>
              </w:rPr>
            </w:pPr>
            <w:r>
              <w:rPr>
                <w:rFonts w:hint="default" w:ascii="仿宋_GB2312" w:hAnsi="黑体" w:eastAsia="仿宋_GB2312" w:cs="仿宋_GB2312"/>
                <w:color w:val="000000" w:themeColor="text1"/>
                <w:sz w:val="22"/>
                <w:szCs w:val="32"/>
                <w:lang w:val="en-US"/>
                <w14:textFill>
                  <w14:solidFill>
                    <w14:schemeClr w14:val="tx1"/>
                  </w14:solidFill>
                </w14:textFill>
              </w:rPr>
              <w:t>1</w:t>
            </w:r>
          </w:p>
        </w:tc>
        <w:tc>
          <w:tcPr>
            <w:tcW w:w="1155" w:type="dxa"/>
            <w:vAlign w:val="center"/>
          </w:tcPr>
          <w:p>
            <w:pPr>
              <w:spacing w:line="320" w:lineRule="exact"/>
              <w:jc w:val="center"/>
              <w:rPr>
                <w:rFonts w:hint="default" w:ascii="仿宋_GB2312" w:hAnsi="黑体" w:eastAsia="仿宋_GB2312" w:cs="仿宋_GB2312"/>
                <w:color w:val="000000" w:themeColor="text1"/>
                <w:sz w:val="22"/>
                <w:szCs w:val="32"/>
                <w:lang w:val="en-US" w:eastAsia="zh-CN"/>
                <w14:textFill>
                  <w14:solidFill>
                    <w14:schemeClr w14:val="tx1"/>
                  </w14:solidFill>
                </w14:textFill>
              </w:rPr>
            </w:pPr>
            <w:r>
              <w:rPr>
                <w:rFonts w:hint="eastAsia" w:ascii="仿宋_GB2312" w:hAnsi="仿宋_GB2312" w:eastAsia="仿宋_GB2312" w:cs="仿宋_GB2312"/>
                <w:color w:val="auto"/>
                <w:kern w:val="0"/>
                <w:sz w:val="20"/>
                <w:szCs w:val="20"/>
                <w:highlight w:val="none"/>
                <w:shd w:val="clear" w:color="auto" w:fill="FFFFFF"/>
                <w:lang w:val="en-US" w:eastAsia="zh-CN" w:bidi="ar"/>
              </w:rPr>
              <w:t>四川雅茶贸易有限公司副总经理</w:t>
            </w:r>
          </w:p>
        </w:tc>
        <w:tc>
          <w:tcPr>
            <w:tcW w:w="708" w:type="dxa"/>
            <w:vAlign w:val="center"/>
          </w:tcPr>
          <w:p>
            <w:pPr>
              <w:spacing w:line="320" w:lineRule="exact"/>
              <w:jc w:val="center"/>
              <w:rPr>
                <w:rFonts w:hint="eastAsia" w:ascii="仿宋_GB2312" w:hAnsi="黑体" w:eastAsia="仿宋_GB2312" w:cs="仿宋_GB2312"/>
                <w:color w:val="000000" w:themeColor="text1"/>
                <w:sz w:val="22"/>
                <w:szCs w:val="32"/>
                <w:lang w:val="en-US" w:eastAsia="zh-CN"/>
                <w14:textFill>
                  <w14:solidFill>
                    <w14:schemeClr w14:val="tx1"/>
                  </w14:solidFill>
                </w14:textFill>
              </w:rPr>
            </w:pPr>
            <w:r>
              <w:rPr>
                <w:rFonts w:hint="default" w:ascii="仿宋_GB2312" w:hAnsi="黑体" w:eastAsia="仿宋_GB2312" w:cs="仿宋_GB2312"/>
                <w:color w:val="000000" w:themeColor="text1"/>
                <w:sz w:val="22"/>
                <w:szCs w:val="32"/>
                <w:lang w:val="en-US"/>
                <w14:textFill>
                  <w14:solidFill>
                    <w14:schemeClr w14:val="tx1"/>
                  </w14:solidFill>
                </w14:textFill>
              </w:rPr>
              <w:t>1</w:t>
            </w:r>
            <w:r>
              <w:rPr>
                <w:rFonts w:hint="eastAsia" w:ascii="仿宋_GB2312" w:hAnsi="黑体" w:eastAsia="仿宋_GB2312" w:cs="仿宋_GB2312"/>
                <w:color w:val="000000" w:themeColor="text1"/>
                <w:sz w:val="22"/>
                <w:szCs w:val="32"/>
                <w:lang w:val="en-US" w:eastAsia="zh-CN"/>
                <w14:textFill>
                  <w14:solidFill>
                    <w14:schemeClr w14:val="tx1"/>
                  </w14:solidFill>
                </w14:textFill>
              </w:rPr>
              <w:t>名</w:t>
            </w:r>
          </w:p>
        </w:tc>
        <w:tc>
          <w:tcPr>
            <w:tcW w:w="701" w:type="dxa"/>
            <w:vAlign w:val="center"/>
          </w:tcPr>
          <w:p>
            <w:pPr>
              <w:spacing w:line="320" w:lineRule="exact"/>
              <w:jc w:val="center"/>
              <w:rPr>
                <w:rFonts w:hint="default" w:ascii="仿宋_GB2312" w:hAnsi="黑体" w:eastAsia="仿宋_GB2312" w:cs="仿宋_GB2312"/>
                <w:color w:val="000000" w:themeColor="text1"/>
                <w:sz w:val="22"/>
                <w:szCs w:val="32"/>
                <w:lang w:val="en-US" w:eastAsia="zh-CN"/>
                <w14:textFill>
                  <w14:solidFill>
                    <w14:schemeClr w14:val="tx1"/>
                  </w14:solidFill>
                </w14:textFill>
              </w:rPr>
            </w:pPr>
            <w:r>
              <w:rPr>
                <w:rFonts w:hint="eastAsia" w:ascii="仿宋_GB2312" w:hAnsi="黑体" w:eastAsia="仿宋_GB2312" w:cs="仿宋_GB2312"/>
                <w:color w:val="000000" w:themeColor="text1"/>
                <w:sz w:val="22"/>
                <w:szCs w:val="32"/>
                <w:lang w:val="en-US" w:eastAsia="zh-CN"/>
                <w14:textFill>
                  <w14:solidFill>
                    <w14:schemeClr w14:val="tx1"/>
                  </w14:solidFill>
                </w14:textFill>
              </w:rPr>
              <w:t>公开招聘</w:t>
            </w:r>
          </w:p>
        </w:tc>
        <w:tc>
          <w:tcPr>
            <w:tcW w:w="1297" w:type="dxa"/>
            <w:vAlign w:val="center"/>
          </w:tcPr>
          <w:p>
            <w:pPr>
              <w:spacing w:line="320" w:lineRule="exact"/>
              <w:jc w:val="center"/>
              <w:rPr>
                <w:rFonts w:hint="eastAsia" w:ascii="仿宋_GB2312" w:hAnsi="黑体" w:eastAsia="仿宋_GB2312" w:cs="仿宋_GB2312"/>
                <w:color w:val="000000" w:themeColor="text1"/>
                <w:sz w:val="22"/>
                <w:szCs w:val="32"/>
                <w14:textFill>
                  <w14:solidFill>
                    <w14:schemeClr w14:val="tx1"/>
                  </w14:solidFill>
                </w14:textFill>
              </w:rPr>
            </w:pPr>
            <w:r>
              <w:rPr>
                <w:rFonts w:hint="eastAsia" w:ascii="仿宋_GB2312" w:hAnsi="黑体" w:eastAsia="仿宋_GB2312" w:cs="仿宋_GB2312"/>
                <w:color w:val="000000" w:themeColor="text1"/>
                <w:sz w:val="22"/>
                <w:szCs w:val="32"/>
                <w:lang w:val="en-US" w:eastAsia="zh-CN"/>
                <w14:textFill>
                  <w14:solidFill>
                    <w14:schemeClr w14:val="tx1"/>
                  </w14:solidFill>
                </w14:textFill>
              </w:rPr>
              <w:t>4</w:t>
            </w:r>
            <w:r>
              <w:rPr>
                <w:rFonts w:hint="default" w:ascii="仿宋_GB2312" w:hAnsi="黑体" w:eastAsia="仿宋_GB2312" w:cs="仿宋_GB2312"/>
                <w:color w:val="000000" w:themeColor="text1"/>
                <w:sz w:val="22"/>
                <w:szCs w:val="32"/>
                <w:lang w:val="en-US" w:eastAsia="zh-CN"/>
                <w14:textFill>
                  <w14:solidFill>
                    <w14:schemeClr w14:val="tx1"/>
                  </w14:solidFill>
                </w14:textFill>
              </w:rPr>
              <w:t>0</w:t>
            </w:r>
            <w:r>
              <w:rPr>
                <w:rFonts w:hint="eastAsia" w:ascii="仿宋_GB2312" w:hAnsi="黑体" w:eastAsia="仿宋_GB2312" w:cs="仿宋_GB2312"/>
                <w:color w:val="000000" w:themeColor="text1"/>
                <w:sz w:val="22"/>
                <w:szCs w:val="32"/>
                <w:lang w:val="en-US" w:eastAsia="zh-CN"/>
                <w14:textFill>
                  <w14:solidFill>
                    <w14:schemeClr w14:val="tx1"/>
                  </w14:solidFill>
                </w14:textFill>
              </w:rPr>
              <w:t>周岁（含）以下</w:t>
            </w:r>
          </w:p>
        </w:tc>
        <w:tc>
          <w:tcPr>
            <w:tcW w:w="1403" w:type="dxa"/>
            <w:vAlign w:val="center"/>
          </w:tcPr>
          <w:p>
            <w:pPr>
              <w:spacing w:line="320" w:lineRule="exact"/>
              <w:jc w:val="center"/>
              <w:rPr>
                <w:rFonts w:hint="eastAsia" w:ascii="仿宋_GB2312" w:hAnsi="黑体" w:eastAsia="仿宋_GB2312" w:cs="仿宋_GB2312"/>
                <w:color w:val="000000" w:themeColor="text1"/>
                <w:sz w:val="22"/>
                <w:szCs w:val="32"/>
                <w:lang w:val="en-US" w:eastAsia="zh-CN"/>
                <w14:textFill>
                  <w14:solidFill>
                    <w14:schemeClr w14:val="tx1"/>
                  </w14:solidFill>
                </w14:textFill>
              </w:rPr>
            </w:pPr>
            <w:r>
              <w:rPr>
                <w:rFonts w:hint="eastAsia" w:ascii="仿宋_GB2312" w:hAnsi="黑体" w:eastAsia="仿宋_GB2312" w:cs="仿宋_GB2312"/>
                <w:color w:val="000000" w:themeColor="text1"/>
                <w:sz w:val="22"/>
                <w:szCs w:val="32"/>
                <w:lang w:val="en-US" w:eastAsia="zh-CN"/>
                <w14:textFill>
                  <w14:solidFill>
                    <w14:schemeClr w14:val="tx1"/>
                  </w14:solidFill>
                </w14:textFill>
              </w:rPr>
              <w:t>大学本科及以上学历</w:t>
            </w:r>
          </w:p>
        </w:tc>
        <w:tc>
          <w:tcPr>
            <w:tcW w:w="2028" w:type="dxa"/>
            <w:vAlign w:val="center"/>
          </w:tcPr>
          <w:p>
            <w:pPr>
              <w:spacing w:line="320" w:lineRule="exact"/>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本科：工商管理类。</w:t>
            </w:r>
          </w:p>
          <w:p>
            <w:pPr>
              <w:spacing w:line="320" w:lineRule="exact"/>
              <w:jc w:val="both"/>
              <w:rPr>
                <w:rFonts w:hint="default" w:ascii="仿宋_GB2312" w:hAnsi="Times New Roman" w:eastAsia="仿宋_GB2312"/>
                <w:sz w:val="32"/>
                <w:szCs w:val="32"/>
                <w:lang w:val="en-US" w:eastAsia="zh-CN"/>
              </w:rPr>
            </w:pPr>
            <w:r>
              <w:rPr>
                <w:rFonts w:hint="eastAsia" w:ascii="仿宋_GB2312" w:hAnsi="仿宋_GB2312" w:eastAsia="仿宋_GB2312" w:cs="仿宋_GB2312"/>
                <w:color w:val="auto"/>
                <w:sz w:val="24"/>
                <w:szCs w:val="24"/>
                <w:lang w:val="en-US" w:eastAsia="zh-CN"/>
              </w:rPr>
              <w:t>研究生：工商管理类</w:t>
            </w:r>
          </w:p>
        </w:tc>
        <w:tc>
          <w:tcPr>
            <w:tcW w:w="5115" w:type="dxa"/>
            <w:vAlign w:val="center"/>
          </w:tcPr>
          <w:p>
            <w:pPr>
              <w:spacing w:line="32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①具有5年及以上工作经历，其中</w:t>
            </w:r>
            <w:r>
              <w:rPr>
                <w:rFonts w:hint="eastAsia" w:ascii="仿宋_GB2312" w:hAnsi="仿宋_GB2312" w:eastAsia="仿宋_GB2312" w:cs="仿宋_GB2312"/>
                <w:color w:val="000000"/>
                <w:sz w:val="24"/>
                <w:szCs w:val="24"/>
                <w:shd w:val="clear" w:color="auto" w:fill="auto"/>
                <w:lang w:val="en-US" w:eastAsia="zh-CN"/>
              </w:rPr>
              <w:t>具有电商运营或大宗商贸业务相关的工作经历</w:t>
            </w:r>
          </w:p>
          <w:p>
            <w:pPr>
              <w:spacing w:line="320" w:lineRule="exact"/>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shd w:val="clear" w:color="auto" w:fill="auto"/>
                <w:lang w:val="en-US" w:eastAsia="zh-CN"/>
              </w:rPr>
              <w:t>②</w:t>
            </w:r>
            <w:r>
              <w:rPr>
                <w:rFonts w:hint="eastAsia" w:ascii="仿宋_GB2312" w:hAnsi="仿宋_GB2312" w:eastAsia="仿宋_GB2312" w:cs="仿宋_GB2312"/>
                <w:sz w:val="24"/>
                <w:szCs w:val="24"/>
                <w:vertAlign w:val="baseline"/>
                <w:lang w:val="en-US" w:eastAsia="zh-CN"/>
              </w:rPr>
              <w:t>现任同等规模企业同等管理岗位任职经历，或具有2年及以上国家党政机关事业单位或国有企业基层管理及以上工作经验。</w:t>
            </w:r>
          </w:p>
          <w:p>
            <w:pPr>
              <w:spacing w:line="320" w:lineRule="exact"/>
              <w:jc w:val="left"/>
              <w:rPr>
                <w:rFonts w:hint="eastAsia" w:ascii="仿宋_GB2312" w:hAnsi="黑体" w:eastAsia="仿宋_GB2312" w:cs="仿宋_GB2312"/>
                <w:color w:val="000000" w:themeColor="text1"/>
                <w:sz w:val="22"/>
                <w:szCs w:val="32"/>
                <w:lang w:val="en-US" w:eastAsia="zh-CN"/>
                <w14:textFill>
                  <w14:solidFill>
                    <w14:schemeClr w14:val="tx1"/>
                  </w14:solidFill>
                </w14:textFill>
              </w:rPr>
            </w:pPr>
            <w:r>
              <w:rPr>
                <w:rFonts w:hint="eastAsia" w:ascii="仿宋_GB2312" w:hAnsi="仿宋_GB2312" w:eastAsia="仿宋_GB2312" w:cs="仿宋_GB2312"/>
                <w:color w:val="000000"/>
                <w:sz w:val="24"/>
                <w:szCs w:val="24"/>
                <w:shd w:val="clear" w:color="auto" w:fill="auto"/>
                <w:lang w:val="en-US" w:eastAsia="zh-CN"/>
              </w:rPr>
              <w:t>③</w:t>
            </w:r>
            <w:r>
              <w:rPr>
                <w:rFonts w:hint="eastAsia" w:ascii="仿宋_GB2312" w:hAnsi="仿宋_GB2312" w:eastAsia="仿宋_GB2312" w:cs="仿宋_GB2312"/>
                <w:color w:val="000000"/>
                <w:sz w:val="24"/>
                <w:szCs w:val="24"/>
                <w:lang w:val="en-US" w:eastAsia="zh-CN"/>
              </w:rPr>
              <w:t>熟悉对外贸易、电商销售、国有企业的全面运作，具有较强的运营思维、领导能力、市场观察力以及良好的表达能力。</w:t>
            </w:r>
          </w:p>
        </w:tc>
        <w:tc>
          <w:tcPr>
            <w:tcW w:w="1542" w:type="dxa"/>
            <w:vAlign w:val="center"/>
          </w:tcPr>
          <w:p>
            <w:pPr>
              <w:spacing w:line="320" w:lineRule="exact"/>
              <w:jc w:val="center"/>
              <w:rPr>
                <w:rFonts w:ascii="仿宋_GB2312" w:hAnsi="Times New Roman" w:eastAsia="仿宋_GB2312"/>
                <w:color w:val="000000" w:themeColor="text1"/>
                <w:kern w:val="0"/>
                <w:sz w:val="22"/>
                <w:szCs w:val="32"/>
                <w14:textFill>
                  <w14:solidFill>
                    <w14:schemeClr w14:val="tx1"/>
                  </w14:solidFill>
                </w14:textFill>
              </w:rPr>
            </w:pPr>
          </w:p>
        </w:tc>
      </w:tr>
    </w:tbl>
    <w:p>
      <w:pPr>
        <w:pStyle w:val="2"/>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87E7E"/>
    <w:rsid w:val="082023CB"/>
    <w:rsid w:val="147D56F8"/>
    <w:rsid w:val="32087E7E"/>
    <w:rsid w:val="606A3780"/>
    <w:rsid w:val="756D7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2"/>
    <w:basedOn w:val="3"/>
    <w:next w:val="1"/>
    <w:qFormat/>
    <w:uiPriority w:val="0"/>
    <w:rPr>
      <w:rFonts w:ascii="仿宋_GB2312" w:hAnsi="Times New Roman"/>
      <w:szCs w:val="20"/>
    </w:rPr>
  </w:style>
  <w:style w:type="paragraph" w:styleId="3">
    <w:name w:val="Plain Text"/>
    <w:basedOn w:val="1"/>
    <w:next w:val="1"/>
    <w:qFormat/>
    <w:uiPriority w:val="0"/>
    <w:rPr>
      <w:rFonts w:ascii="宋体" w:hAnsi="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2022-09-14T06:42:00Z</dcterms:created>
  <dc:creator>PC</dc:creator>
  <cp:lastModifiedBy>PC</cp:lastModifiedBy>
  <dcterms:modified xsi:type="dcterms:W3CDTF">2023-09-05T01:58:39Z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A8A1B7C4D4AF46A0A9C24A7D1295DF42</vt:lpwstr>
  </property>
</Properties>
</file>