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EC98">
      <w:pPr>
        <w:spacing w:line="576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 w14:paraId="73AEB9B6">
      <w:pPr>
        <w:spacing w:line="576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雅安经济技术开发区</w:t>
      </w:r>
    </w:p>
    <w:p w14:paraId="6193FFDE">
      <w:pPr>
        <w:spacing w:line="576" w:lineRule="exact"/>
        <w:jc w:val="center"/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公开招聘区属国有企业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管理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人员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职位表</w:t>
      </w:r>
    </w:p>
    <w:p w14:paraId="0D1134E0">
      <w:pPr>
        <w:pStyle w:val="2"/>
        <w:rPr>
          <w:rFonts w:hint="eastAsia"/>
          <w:lang w:eastAsia="zh-CN"/>
        </w:rPr>
      </w:pPr>
    </w:p>
    <w:tbl>
      <w:tblPr>
        <w:tblStyle w:val="10"/>
        <w:tblW w:w="5427" w:type="pct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56"/>
        <w:gridCol w:w="919"/>
        <w:gridCol w:w="1058"/>
        <w:gridCol w:w="1057"/>
        <w:gridCol w:w="795"/>
        <w:gridCol w:w="1095"/>
        <w:gridCol w:w="977"/>
        <w:gridCol w:w="5264"/>
        <w:gridCol w:w="1395"/>
      </w:tblGrid>
      <w:tr w14:paraId="3763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" w:type="pct"/>
            <w:noWrap w:val="0"/>
            <w:vAlign w:val="center"/>
          </w:tcPr>
          <w:p w14:paraId="03D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745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6" w:type="pct"/>
            <w:noWrap w:val="0"/>
            <w:vAlign w:val="center"/>
          </w:tcPr>
          <w:p w14:paraId="3CC9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0BD2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75" w:type="pct"/>
            <w:noWrap w:val="0"/>
            <w:vAlign w:val="center"/>
          </w:tcPr>
          <w:p w14:paraId="637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75" w:type="pct"/>
            <w:noWrap w:val="0"/>
            <w:vAlign w:val="center"/>
          </w:tcPr>
          <w:p w14:paraId="5362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2" w:type="pct"/>
            <w:noWrap w:val="0"/>
            <w:vAlign w:val="center"/>
          </w:tcPr>
          <w:p w14:paraId="628E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8" w:type="pct"/>
            <w:noWrap w:val="0"/>
            <w:vAlign w:val="center"/>
          </w:tcPr>
          <w:p w14:paraId="47B1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" w:type="pct"/>
            <w:noWrap w:val="0"/>
            <w:vAlign w:val="center"/>
          </w:tcPr>
          <w:p w14:paraId="62BE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  <w:p w14:paraId="401F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1869" w:type="pct"/>
            <w:noWrap w:val="0"/>
            <w:vAlign w:val="center"/>
          </w:tcPr>
          <w:p w14:paraId="220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其他资格条件                                                             </w:t>
            </w:r>
          </w:p>
        </w:tc>
        <w:tc>
          <w:tcPr>
            <w:tcW w:w="495" w:type="pct"/>
            <w:noWrap w:val="0"/>
            <w:vAlign w:val="center"/>
          </w:tcPr>
          <w:p w14:paraId="0585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35F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65" w:type="pct"/>
            <w:noWrap w:val="0"/>
            <w:vAlign w:val="center"/>
          </w:tcPr>
          <w:p w14:paraId="0DD1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noWrap w:val="0"/>
            <w:vAlign w:val="center"/>
          </w:tcPr>
          <w:p w14:paraId="6258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6" w:type="pct"/>
            <w:noWrap w:val="0"/>
            <w:vAlign w:val="center"/>
          </w:tcPr>
          <w:p w14:paraId="44E2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2188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公务员（参公人员）、事业人员和国企人员中相当职务层次人员</w:t>
            </w:r>
          </w:p>
        </w:tc>
        <w:tc>
          <w:tcPr>
            <w:tcW w:w="375" w:type="pct"/>
            <w:noWrap w:val="0"/>
            <w:vAlign w:val="center"/>
          </w:tcPr>
          <w:p w14:paraId="39A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82" w:type="pct"/>
            <w:noWrap w:val="0"/>
            <w:vAlign w:val="center"/>
          </w:tcPr>
          <w:p w14:paraId="6C14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695E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noWrap w:val="0"/>
            <w:vAlign w:val="center"/>
          </w:tcPr>
          <w:p w14:paraId="1AC2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约33万/年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4D73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1.中共党员；                                                                                  2.公务员（参照管理人员）身份的，担任正科级及以上职务满1年；或事业人员身份的，担任管理七级及以上职务满1年；或国有企业人员身份的，担任市属国有企业（央管、省管、县区管企业比照市属国有企业相当职务层次）中层正职及以上职务满1年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5A217A0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F7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65" w:type="pct"/>
            <w:noWrap w:val="0"/>
            <w:vAlign w:val="center"/>
          </w:tcPr>
          <w:p w14:paraId="4B1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noWrap w:val="0"/>
            <w:vAlign w:val="center"/>
          </w:tcPr>
          <w:p w14:paraId="1B0B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 （融资）</w:t>
            </w:r>
          </w:p>
        </w:tc>
        <w:tc>
          <w:tcPr>
            <w:tcW w:w="326" w:type="pct"/>
            <w:noWrap w:val="0"/>
            <w:vAlign w:val="center"/>
          </w:tcPr>
          <w:p w14:paraId="709C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6B38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公务员（参公人员）、事业人员和国企人员中相当职务层次人员</w:t>
            </w:r>
          </w:p>
        </w:tc>
        <w:tc>
          <w:tcPr>
            <w:tcW w:w="375" w:type="pct"/>
            <w:noWrap w:val="0"/>
            <w:vAlign w:val="center"/>
          </w:tcPr>
          <w:p w14:paraId="6077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82" w:type="pct"/>
            <w:noWrap w:val="0"/>
            <w:vAlign w:val="center"/>
          </w:tcPr>
          <w:p w14:paraId="64A6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770B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经济学、财政学、金融学、财务管理及相关专业</w:t>
            </w:r>
          </w:p>
        </w:tc>
        <w:tc>
          <w:tcPr>
            <w:tcW w:w="346" w:type="pct"/>
            <w:noWrap w:val="0"/>
            <w:vAlign w:val="center"/>
          </w:tcPr>
          <w:p w14:paraId="1674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约28万/年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1352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公务员（参照管理人员）身份的，担任副科级及以上职务满1年，或事业人员身份的，担任管理八级及以上职务满1年，或国有企业人员身份的，担任市属国有企业（央管、省管、县区管企业比照市属国有企业相当职务层次）中层副职及以上职务满1年；                                                      2.具备1年以上财务、金融工作经历。具备扎实的金融知识基础，熟悉各类投融资工具及操作流程，熟练掌握财务分析等技能，具备团队领导与协调能力。具有投资银行、证券公司、基金公司等金融机构背景者优先。具备CFA、CPA等相关证书者优先；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7B0B2DB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05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65" w:type="pct"/>
            <w:noWrap w:val="0"/>
            <w:vAlign w:val="center"/>
          </w:tcPr>
          <w:p w14:paraId="3BCB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69FE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6" w:type="pct"/>
            <w:noWrap w:val="0"/>
            <w:vAlign w:val="center"/>
          </w:tcPr>
          <w:p w14:paraId="78B5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3AC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75" w:type="pct"/>
            <w:noWrap w:val="0"/>
            <w:vAlign w:val="center"/>
          </w:tcPr>
          <w:p w14:paraId="5DD9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75" w:type="pct"/>
            <w:noWrap w:val="0"/>
            <w:vAlign w:val="center"/>
          </w:tcPr>
          <w:p w14:paraId="4030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2" w:type="pct"/>
            <w:noWrap w:val="0"/>
            <w:vAlign w:val="center"/>
          </w:tcPr>
          <w:p w14:paraId="38EE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8" w:type="pct"/>
            <w:noWrap w:val="0"/>
            <w:vAlign w:val="center"/>
          </w:tcPr>
          <w:p w14:paraId="6F5F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" w:type="pct"/>
            <w:noWrap w:val="0"/>
            <w:vAlign w:val="center"/>
          </w:tcPr>
          <w:p w14:paraId="2269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  <w:p w14:paraId="5D8F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1869" w:type="pct"/>
            <w:noWrap w:val="0"/>
            <w:vAlign w:val="center"/>
          </w:tcPr>
          <w:p w14:paraId="2C4A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其他资格条件                                                             </w:t>
            </w:r>
          </w:p>
        </w:tc>
        <w:tc>
          <w:tcPr>
            <w:tcW w:w="495" w:type="pct"/>
            <w:noWrap w:val="0"/>
            <w:vAlign w:val="center"/>
          </w:tcPr>
          <w:p w14:paraId="2544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B4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</w:trPr>
        <w:tc>
          <w:tcPr>
            <w:tcW w:w="165" w:type="pct"/>
            <w:noWrap w:val="0"/>
            <w:vAlign w:val="center"/>
          </w:tcPr>
          <w:p w14:paraId="11C8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noWrap w:val="0"/>
            <w:vAlign w:val="center"/>
          </w:tcPr>
          <w:p w14:paraId="67A4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 （项目）</w:t>
            </w:r>
          </w:p>
        </w:tc>
        <w:tc>
          <w:tcPr>
            <w:tcW w:w="326" w:type="pct"/>
            <w:noWrap w:val="0"/>
            <w:vAlign w:val="center"/>
          </w:tcPr>
          <w:p w14:paraId="0CDE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71BC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公务员（参公人员）、事业人员和国企人员中相当职务层次人员</w:t>
            </w:r>
          </w:p>
        </w:tc>
        <w:tc>
          <w:tcPr>
            <w:tcW w:w="375" w:type="pct"/>
            <w:noWrap w:val="0"/>
            <w:vAlign w:val="center"/>
          </w:tcPr>
          <w:p w14:paraId="695C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82" w:type="pct"/>
            <w:noWrap w:val="0"/>
            <w:vAlign w:val="center"/>
          </w:tcPr>
          <w:p w14:paraId="4F2D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3191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土木工程、工程管理、造价等相关专业</w:t>
            </w:r>
          </w:p>
        </w:tc>
        <w:tc>
          <w:tcPr>
            <w:tcW w:w="346" w:type="pct"/>
            <w:noWrap w:val="0"/>
            <w:vAlign w:val="center"/>
          </w:tcPr>
          <w:p w14:paraId="4FA2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约28万/年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1CBA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公务员（参照管理人员）身份的，担任副科级及以上职务满1年，或事业人员身份的，担任管理八级及以上职务满1年，或国有企业人员身份的，担任市属国有企业（央管、省管、县区管企业比照市属国有企业相当职务层次）中层副职及以上职务满1年；                                                      2.具有1年以上工程项目管理相关工作经历。熟悉工程项目管理的各个环节，包括项目计划、招投标、工程设计、合同管理、施工管理等，熟悉工程现场管理及相关政策法规，具有扎实的理论知识和工程实践经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4AE975E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F6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65" w:type="pct"/>
            <w:noWrap w:val="0"/>
            <w:vAlign w:val="center"/>
          </w:tcPr>
          <w:p w14:paraId="0D5F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4" w:type="pct"/>
            <w:noWrap w:val="0"/>
            <w:vAlign w:val="center"/>
          </w:tcPr>
          <w:p w14:paraId="7B57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项目管理人员</w:t>
            </w:r>
          </w:p>
        </w:tc>
        <w:tc>
          <w:tcPr>
            <w:tcW w:w="326" w:type="pct"/>
            <w:noWrap w:val="0"/>
            <w:vAlign w:val="center"/>
          </w:tcPr>
          <w:p w14:paraId="240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5" w:type="pct"/>
            <w:noWrap w:val="0"/>
            <w:vAlign w:val="center"/>
          </w:tcPr>
          <w:p w14:paraId="75AE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社会在职、非社会在职人员</w:t>
            </w:r>
          </w:p>
        </w:tc>
        <w:tc>
          <w:tcPr>
            <w:tcW w:w="375" w:type="pct"/>
            <w:noWrap w:val="0"/>
            <w:vAlign w:val="center"/>
          </w:tcPr>
          <w:p w14:paraId="0845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2" w:type="pct"/>
            <w:noWrap w:val="0"/>
            <w:vAlign w:val="center"/>
          </w:tcPr>
          <w:p w14:paraId="2BA7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88" w:type="pct"/>
            <w:noWrap w:val="0"/>
            <w:vAlign w:val="center"/>
          </w:tcPr>
          <w:p w14:paraId="1BC4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土木工程、工程管理、造价等相关专业</w:t>
            </w:r>
          </w:p>
        </w:tc>
        <w:tc>
          <w:tcPr>
            <w:tcW w:w="346" w:type="pct"/>
            <w:noWrap w:val="0"/>
            <w:vAlign w:val="center"/>
          </w:tcPr>
          <w:p w14:paraId="3AA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约10万/年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346B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1.具备1年以上工程项目管理相关工作经历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。具备沟通协调能力，推动工程项目顺利推进，有参与完整项目生命周期的经历；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2.熟悉国家及地方的有关政策法规及工程施工相关规范标准，熟悉建筑施工图纸。取得一级建造师、造价工程师、咨询工程师等执业资格证书者优先；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6A21684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4C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65" w:type="pct"/>
            <w:noWrap w:val="0"/>
            <w:vAlign w:val="center"/>
          </w:tcPr>
          <w:p w14:paraId="7201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04A1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6" w:type="pct"/>
            <w:noWrap w:val="0"/>
            <w:vAlign w:val="center"/>
          </w:tcPr>
          <w:p w14:paraId="23C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0F59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75" w:type="pct"/>
            <w:noWrap w:val="0"/>
            <w:vAlign w:val="center"/>
          </w:tcPr>
          <w:p w14:paraId="59CF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75" w:type="pct"/>
            <w:noWrap w:val="0"/>
            <w:vAlign w:val="center"/>
          </w:tcPr>
          <w:p w14:paraId="2907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2" w:type="pct"/>
            <w:noWrap w:val="0"/>
            <w:vAlign w:val="center"/>
          </w:tcPr>
          <w:p w14:paraId="280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8" w:type="pct"/>
            <w:noWrap w:val="0"/>
            <w:vAlign w:val="center"/>
          </w:tcPr>
          <w:p w14:paraId="1014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" w:type="pct"/>
            <w:noWrap w:val="0"/>
            <w:vAlign w:val="center"/>
          </w:tcPr>
          <w:p w14:paraId="42E0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  <w:p w14:paraId="4AEF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1869" w:type="pct"/>
            <w:noWrap w:val="0"/>
            <w:vAlign w:val="center"/>
          </w:tcPr>
          <w:p w14:paraId="0F13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其他资格条件                                                             </w:t>
            </w:r>
          </w:p>
        </w:tc>
        <w:tc>
          <w:tcPr>
            <w:tcW w:w="495" w:type="pct"/>
            <w:noWrap w:val="0"/>
            <w:vAlign w:val="center"/>
          </w:tcPr>
          <w:p w14:paraId="0D7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EF0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65" w:type="pct"/>
            <w:noWrap w:val="0"/>
            <w:vAlign w:val="center"/>
          </w:tcPr>
          <w:p w14:paraId="7006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noWrap w:val="0"/>
            <w:vAlign w:val="center"/>
          </w:tcPr>
          <w:p w14:paraId="26E5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326" w:type="pct"/>
            <w:noWrap w:val="0"/>
            <w:vAlign w:val="center"/>
          </w:tcPr>
          <w:p w14:paraId="6DD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5" w:type="pct"/>
            <w:noWrap w:val="0"/>
            <w:vAlign w:val="center"/>
          </w:tcPr>
          <w:p w14:paraId="5769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社会在职、非社会在职人员</w:t>
            </w:r>
          </w:p>
        </w:tc>
        <w:tc>
          <w:tcPr>
            <w:tcW w:w="375" w:type="pct"/>
            <w:noWrap w:val="0"/>
            <w:vAlign w:val="center"/>
          </w:tcPr>
          <w:p w14:paraId="32A5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82" w:type="pct"/>
            <w:noWrap w:val="0"/>
            <w:vAlign w:val="center"/>
          </w:tcPr>
          <w:p w14:paraId="5F86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88" w:type="pct"/>
            <w:noWrap w:val="0"/>
            <w:vAlign w:val="center"/>
          </w:tcPr>
          <w:p w14:paraId="5DE4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本科：会计学、财务管理、金融学、经济学专业及相关专业</w:t>
            </w:r>
          </w:p>
        </w:tc>
        <w:tc>
          <w:tcPr>
            <w:tcW w:w="346" w:type="pct"/>
            <w:noWrap w:val="0"/>
            <w:vAlign w:val="center"/>
          </w:tcPr>
          <w:p w14:paraId="1E38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约10万/年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（含五险二金）</w:t>
            </w:r>
          </w:p>
        </w:tc>
        <w:tc>
          <w:tcPr>
            <w:tcW w:w="1869" w:type="pct"/>
            <w:noWrap w:val="0"/>
            <w:vAlign w:val="center"/>
          </w:tcPr>
          <w:p w14:paraId="1B57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1.具有中级会计师及以上职称，并具有1年及以上会计工作经历；具有高级会计师职称或注册会计师职业资格者优先；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2.具备财务融资、资产管理、税务筹划等一项及多项相关知识，能够熟练使用和运用相关会计软件。具备较强业务能力、管理能力、综合协调能力及文字表达能力；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3.具有良好的心理素质和正常履职的身体条件；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4.符合有关法律法规规定的资格要求。</w:t>
            </w:r>
          </w:p>
        </w:tc>
        <w:tc>
          <w:tcPr>
            <w:tcW w:w="495" w:type="pct"/>
            <w:noWrap w:val="0"/>
            <w:vAlign w:val="center"/>
          </w:tcPr>
          <w:p w14:paraId="7373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32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0" w:type="pct"/>
            <w:gridSpan w:val="2"/>
            <w:noWrap w:val="0"/>
            <w:vAlign w:val="center"/>
          </w:tcPr>
          <w:p w14:paraId="48EB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26" w:type="pct"/>
            <w:noWrap w:val="0"/>
            <w:vAlign w:val="center"/>
          </w:tcPr>
          <w:p w14:paraId="799F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5" w:type="pct"/>
            <w:noWrap w:val="0"/>
            <w:vAlign w:val="center"/>
          </w:tcPr>
          <w:p w14:paraId="021C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noWrap w:val="0"/>
            <w:vAlign w:val="center"/>
          </w:tcPr>
          <w:p w14:paraId="1EF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2" w:type="pct"/>
            <w:noWrap w:val="0"/>
            <w:vAlign w:val="center"/>
          </w:tcPr>
          <w:p w14:paraId="7462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noWrap w:val="0"/>
            <w:vAlign w:val="center"/>
          </w:tcPr>
          <w:p w14:paraId="289E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noWrap w:val="0"/>
            <w:vAlign w:val="center"/>
          </w:tcPr>
          <w:p w14:paraId="5E69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pct"/>
            <w:noWrap w:val="0"/>
            <w:vAlign w:val="center"/>
          </w:tcPr>
          <w:p w14:paraId="39B5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5" w:type="pct"/>
            <w:noWrap w:val="0"/>
            <w:vAlign w:val="center"/>
          </w:tcPr>
          <w:p w14:paraId="04D8C2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E849396">
      <w:pPr>
        <w:spacing w:line="576" w:lineRule="exact"/>
        <w:outlineLvl w:val="0"/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A37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1170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305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CEF92A3">
                          <w:pPr>
                            <w:pStyle w:val="7"/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3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kjKBNYAAAADAQAADwAAAAAAAAABACAA&#10;AAAiAAAAZHJzL2Rvd25yZXYueG1sUEsBAhQAFAAAAAgAh07iQHn2Ie/WAQAAoQMAAA4AAAAAAAAA&#10;AQAgAAAAJQEAAGRycy9lMm9Eb2MueG1sUEsFBgAAAAAGAAYAWQEAAG0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CEF92A3">
                    <w:pPr>
                      <w:pStyle w:val="7"/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TQyYWJiODhlZjQyZjA5YjI0MDU0NzJiY2RhY2EifQ=="/>
    <w:docVar w:name="KSO_WPS_MARK_KEY" w:val="9f4a3c4a-a6d7-4c6e-9120-d1801ee71af2"/>
  </w:docVars>
  <w:rsids>
    <w:rsidRoot w:val="00D664DD"/>
    <w:rsid w:val="002F2667"/>
    <w:rsid w:val="004B1F2D"/>
    <w:rsid w:val="00983922"/>
    <w:rsid w:val="00D664DD"/>
    <w:rsid w:val="00F26259"/>
    <w:rsid w:val="16E93FF6"/>
    <w:rsid w:val="1B5D3BA1"/>
    <w:rsid w:val="292C49EE"/>
    <w:rsid w:val="2E8A0EF5"/>
    <w:rsid w:val="34CB7228"/>
    <w:rsid w:val="34D33D8B"/>
    <w:rsid w:val="36B85B13"/>
    <w:rsid w:val="36DB7A54"/>
    <w:rsid w:val="3CF35480"/>
    <w:rsid w:val="3F0045CF"/>
    <w:rsid w:val="4EB832DD"/>
    <w:rsid w:val="5FF94923"/>
    <w:rsid w:val="607B302D"/>
    <w:rsid w:val="6D855A48"/>
    <w:rsid w:val="7FA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link w:val="16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楷体_GB2312"/>
    </w:r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1 Char"/>
    <w:basedOn w:val="11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5">
    <w:name w:val="Heading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Heading 3 Char"/>
    <w:basedOn w:val="11"/>
    <w:link w:val="5"/>
    <w:semiHidden/>
    <w:qFormat/>
    <w:uiPriority w:val="9"/>
    <w:rPr>
      <w:rFonts w:ascii="Calibri" w:hAnsi="Calibri"/>
      <w:b/>
      <w:bCs/>
      <w:sz w:val="32"/>
      <w:szCs w:val="32"/>
    </w:rPr>
  </w:style>
  <w:style w:type="paragraph" w:customStyle="1" w:styleId="17">
    <w:name w:val="正文2"/>
    <w:basedOn w:val="1"/>
    <w:next w:val="1"/>
    <w:qFormat/>
    <w:uiPriority w:val="99"/>
    <w:rPr>
      <w:rFonts w:ascii="Times New Roman" w:hAnsi="Times New Roman"/>
    </w:rPr>
  </w:style>
  <w:style w:type="character" w:customStyle="1" w:styleId="18">
    <w:name w:val="Balloon Text Char"/>
    <w:basedOn w:val="11"/>
    <w:link w:val="6"/>
    <w:semiHidden/>
    <w:qFormat/>
    <w:uiPriority w:val="99"/>
    <w:rPr>
      <w:rFonts w:ascii="Calibri" w:hAnsi="Calibri"/>
      <w:sz w:val="0"/>
      <w:szCs w:val="0"/>
    </w:rPr>
  </w:style>
  <w:style w:type="character" w:customStyle="1" w:styleId="19">
    <w:name w:val="Foot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Header Char"/>
    <w:basedOn w:val="11"/>
    <w:link w:val="8"/>
    <w:semiHidden/>
    <w:qFormat/>
    <w:uiPriority w:val="99"/>
    <w:rPr>
      <w:rFonts w:ascii="Calibri" w:hAnsi="Calibri"/>
      <w:sz w:val="18"/>
      <w:szCs w:val="18"/>
    </w:rPr>
  </w:style>
  <w:style w:type="character" w:customStyle="1" w:styleId="21">
    <w:name w:val="font21"/>
    <w:basedOn w:val="1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11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99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24">
    <w:name w:val="Revision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1494</Words>
  <Characters>1528</Characters>
  <Lines>0</Lines>
  <Paragraphs>0</Paragraphs>
  <TotalTime>10</TotalTime>
  <ScaleCrop>false</ScaleCrop>
  <LinksUpToDate>false</LinksUpToDate>
  <CharactersWithSpaces>2178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2020-07-28T23:41:00Z</dcterms:created>
  <dc:creator>无言</dc:creator>
  <cp:lastModifiedBy>娇</cp:lastModifiedBy>
  <cp:lastPrinted>2025-02-21T08:19:40Z</cp:lastPrinted>
  <dcterms:modified xsi:type="dcterms:W3CDTF">2025-02-21T08:20:53Z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FC958B38F62047DDAD6CAE7B51C5E045_13</vt:lpwstr>
  </property>
  <property fmtid="{D5CDD505-2E9C-101B-9397-08002B2CF9AE}" pid="4" name="KSOTemplateDocerSaveRecord">
    <vt:lpwstr>eyJoZGlkIjoiYWExMTQyYWJiODhlZjQyZjA5YjI0MDU0NzJiY2RhY2EiLCJ1c2VySWQiOiI0MjE4NDg1NjcifQ==</vt:lpwstr>
  </property>
</Properties>
</file>