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7E4FA5D3">
      <w:pPr>
        <w:ind w:left="0" w:leftChars="0" w:firstLine="0" w:firstLineChars="0"/>
        <w:jc w:val="center"/>
        <w:rPr>
          <w:sz w:val="36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宝兴县兴绿林业投资有限公司2025年公开招聘工作人员岗位和条件一览表</w:t>
      </w:r>
    </w:p>
    <w:bookmarkEnd w:id="0"/>
    <w:tbl>
      <w:tblPr>
        <w:tblStyle w:val="3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022"/>
        <w:gridCol w:w="1677"/>
        <w:gridCol w:w="608"/>
        <w:gridCol w:w="903"/>
        <w:gridCol w:w="1271"/>
        <w:gridCol w:w="6150"/>
        <w:gridCol w:w="1751"/>
      </w:tblGrid>
      <w:tr w14:paraId="3E4D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8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B57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1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C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F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6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0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C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0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FA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宝兴县兴绿林业投资有限公司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3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本科：建筑学、工程管理、土木工程、风景园林；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研究生：不限；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A5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6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8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D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本科：林业工程类、林学类、草学类、地理信息科学专业；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研究生：不限；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89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4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本科：视觉传达设计、市场营销、广告学；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研究生：不限；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9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D7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B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6C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3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本科：农业工程类、农业资源与环境、农学；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17177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6AA7"/>
    <w:rsid w:val="45C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2025-02-11T08:31:00Z</dcterms:created>
  <dc:creator>邓咏爻</dc:creator>
  <cp:lastModifiedBy>邓咏爻</cp:lastModifiedBy>
  <dcterms:modified xsi:type="dcterms:W3CDTF">2025-02-11T08:32:24Z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B554E2A925BE48A7AEAEFD23D23EAD98_11</vt:lpwstr>
  </property>
  <property fmtid="{D5CDD505-2E9C-101B-9397-08002B2CF9AE}" pid="4" name="KSOTemplateDocerSaveRecord">
    <vt:lpwstr>eyJoZGlkIjoiNTIyZDg4Y2NiMjMzNDRjOTNkMTQyZTkzMmJmZWI4YzcifQ==</vt:lpwstr>
  </property>
</Properties>
</file>