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left"/>
        <w:rPr>
          <w:rFonts w:hint="default" w:ascii="黑体" w:hAnsi="黑体" w:eastAsia="黑体" w:cs="黑体"/>
          <w:sz w:val="32"/>
          <w:szCs w:val="32"/>
          <w:highlight w:val="none"/>
          <w:u w:val="none"/>
          <w:lang w:val="en-US" w:eastAsia="zh-CN"/>
        </w:rPr>
      </w:pPr>
      <w:bookmarkStart w:id="1" w:name="_GoBack"/>
      <w:bookmarkEnd w:id="1"/>
      <w:r>
        <w:rPr>
          <w:rFonts w:hint="eastAsia" w:ascii="黑体" w:hAnsi="黑体" w:eastAsia="黑体" w:cs="黑体"/>
          <w:sz w:val="32"/>
          <w:szCs w:val="32"/>
          <w:highlight w:val="none"/>
          <w:u w:val="none"/>
          <w:lang w:val="en-US" w:eastAsia="zh-CN"/>
        </w:rPr>
        <w:t>附件5</w:t>
      </w:r>
    </w:p>
    <w:p>
      <w:pPr>
        <w:keepNext w:val="0"/>
        <w:keepLines w:val="0"/>
        <w:pageBreakBefore w:val="0"/>
        <w:kinsoku/>
        <w:wordWrap/>
        <w:overflowPunct/>
        <w:topLinePunct w:val="0"/>
        <w:autoSpaceDE/>
        <w:autoSpaceDN/>
        <w:bidi w:val="0"/>
        <w:snapToGrid/>
        <w:spacing w:line="560" w:lineRule="exact"/>
        <w:jc w:val="center"/>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报考指南</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Times New Roman" w:hAnsi="Times New Roman" w:eastAsia="仿宋_GB2312" w:cs="Times New Roman"/>
          <w:color w:val="auto"/>
          <w:kern w:val="0"/>
          <w:sz w:val="32"/>
          <w:szCs w:val="32"/>
          <w:highlight w:val="none"/>
          <w:u w:val="none"/>
          <w:lang w:val="en-US" w:eastAsia="zh-CN"/>
        </w:rPr>
        <w:t>广东省事业单位公开招聘人员报名表</w:t>
      </w:r>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pPr>
        <w:pStyle w:val="2"/>
        <w:keepNext w:val="0"/>
        <w:keepLines w:val="0"/>
        <w:pageBreakBefore w:val="0"/>
        <w:kinsoku/>
        <w:wordWrap/>
        <w:overflowPunct/>
        <w:topLinePunct w:val="0"/>
        <w:autoSpaceDE/>
        <w:autoSpaceDN/>
        <w:bidi w:val="0"/>
        <w:snapToGrid/>
        <w:spacing w:line="560" w:lineRule="exact"/>
        <w:ind w:left="642" w:leftChars="0" w:hanging="642"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eastAsia" w:ascii="Times New Roman" w:hAnsi="Times New Roman" w:eastAsia="仿宋_GB2312" w:cs="Times New Roman"/>
          <w:color w:val="auto"/>
          <w:kern w:val="0"/>
          <w:sz w:val="32"/>
          <w:szCs w:val="32"/>
          <w:highlight w:val="none"/>
          <w:u w:val="none"/>
          <w:lang w:val="en-US" w:eastAsia="zh-CN"/>
        </w:rPr>
        <w:t>4届</w:t>
      </w:r>
      <w:r>
        <w:rPr>
          <w:rFonts w:hint="default" w:ascii="Times New Roman" w:hAnsi="Times New Roman" w:eastAsia="仿宋_GB2312" w:cs="Times New Roman"/>
          <w:color w:val="auto"/>
          <w:kern w:val="0"/>
          <w:sz w:val="32"/>
          <w:szCs w:val="32"/>
          <w:highlight w:val="none"/>
          <w:u w:val="none"/>
          <w:lang w:val="en-US" w:eastAsia="zh-CN"/>
        </w:rPr>
        <w:t>普通高校、职业学校毕业生（非在职）。</w:t>
      </w:r>
    </w:p>
    <w:p>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届技工院校毕业生（非在职）。</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（3）国家统一招生的202</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年普通高校毕业生（非</w:t>
      </w:r>
    </w:p>
    <w:p>
      <w:pPr>
        <w:pStyle w:val="2"/>
        <w:keepNext w:val="0"/>
        <w:keepLines w:val="0"/>
        <w:pageBreakBefore w:val="0"/>
        <w:kinsoku/>
        <w:wordWrap/>
        <w:overflowPunct/>
        <w:topLinePunct w:val="0"/>
        <w:autoSpaceDE/>
        <w:autoSpaceDN/>
        <w:bidi w:val="0"/>
        <w:snapToGrid/>
        <w:spacing w:line="560" w:lineRule="exact"/>
        <w:ind w:left="0" w:leftChars="0"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在职）；202</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年1月1日至202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ascii="Times New Roman" w:hAnsi="Times New Roman" w:eastAsia="仿宋_GB2312" w:cs="Times New Roman"/>
          <w:color w:val="auto"/>
          <w:kern w:val="0"/>
          <w:sz w:val="32"/>
          <w:szCs w:val="32"/>
          <w:highlight w:val="none"/>
          <w:u w:val="none"/>
          <w:lang w:val="en-US" w:eastAsia="zh-CN"/>
        </w:rPr>
        <w:t>25</w:t>
      </w:r>
      <w:r>
        <w:rPr>
          <w:rFonts w:hint="default" w:ascii="Times New Roman" w:hAnsi="Times New Roman" w:eastAsia="仿宋_GB2312" w:cs="Times New Roman"/>
          <w:color w:val="auto"/>
          <w:kern w:val="0"/>
          <w:sz w:val="32"/>
          <w:szCs w:val="32"/>
          <w:highlight w:val="none"/>
          <w:u w:val="none"/>
          <w:lang w:val="en-US" w:eastAsia="zh-CN"/>
        </w:rPr>
        <w:t>日期间取得国（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外学历学位，且在面试</w:t>
      </w:r>
      <w:r>
        <w:rPr>
          <w:rFonts w:hint="eastAsia" w:ascii="Times New Roman" w:hAnsi="Times New Roman" w:eastAsia="仿宋_GB2312" w:cs="Times New Roman"/>
          <w:color w:val="auto"/>
          <w:kern w:val="0"/>
          <w:sz w:val="32"/>
          <w:szCs w:val="32"/>
          <w:highlight w:val="none"/>
          <w:u w:val="none"/>
          <w:lang w:eastAsia="zh-CN"/>
        </w:rPr>
        <w:t>资格复审</w:t>
      </w:r>
      <w:r>
        <w:rPr>
          <w:rFonts w:hint="default" w:ascii="Times New Roman" w:hAnsi="Times New Roman" w:eastAsia="仿宋_GB2312" w:cs="Times New Roman"/>
          <w:color w:val="auto"/>
          <w:kern w:val="0"/>
          <w:sz w:val="32"/>
          <w:szCs w:val="32"/>
          <w:highlight w:val="none"/>
          <w:u w:val="none"/>
          <w:lang w:eastAsia="zh-CN"/>
        </w:rPr>
        <w:t>前完成教育部认证的留学回国人员。上述人员须</w:t>
      </w:r>
      <w:r>
        <w:rPr>
          <w:rFonts w:hint="default" w:ascii="Times New Roman" w:hAnsi="Times New Roman" w:eastAsia="仿宋_GB2312" w:cs="Times New Roman"/>
          <w:color w:val="auto"/>
          <w:kern w:val="0"/>
          <w:sz w:val="32"/>
          <w:szCs w:val="32"/>
          <w:highlight w:val="none"/>
          <w:u w:val="none"/>
          <w:lang w:val="en-US" w:eastAsia="zh-CN"/>
        </w:rPr>
        <w:t>自毕业证书落款之日起至报名首日时未曾与用人单位建立过人事或劳动关系。招聘过程中，</w:t>
      </w:r>
      <w:r>
        <w:rPr>
          <w:rFonts w:hint="default" w:ascii="Times New Roman" w:hAnsi="Times New Roman" w:eastAsia="仿宋_GB2312" w:cs="Times New Roman"/>
          <w:color w:val="auto"/>
          <w:kern w:val="0"/>
          <w:sz w:val="32"/>
          <w:szCs w:val="32"/>
          <w:highlight w:val="none"/>
          <w:u w:val="none"/>
          <w:lang w:eastAsia="zh-CN"/>
        </w:rPr>
        <w:t>用人单位或</w:t>
      </w:r>
      <w:r>
        <w:rPr>
          <w:rFonts w:hint="eastAsia" w:ascii="Times New Roman" w:hAnsi="Times New Roman" w:eastAsia="仿宋_GB2312" w:cs="Times New Roman"/>
          <w:color w:val="auto"/>
          <w:kern w:val="0"/>
          <w:sz w:val="32"/>
          <w:szCs w:val="32"/>
          <w:highlight w:val="none"/>
          <w:u w:val="none"/>
          <w:lang w:eastAsia="zh-CN"/>
        </w:rPr>
        <w:t>者</w:t>
      </w:r>
      <w:r>
        <w:rPr>
          <w:rFonts w:hint="default" w:ascii="Times New Roman" w:hAnsi="Times New Roman" w:eastAsia="仿宋_GB2312" w:cs="Times New Roman"/>
          <w:color w:val="auto"/>
          <w:kern w:val="0"/>
          <w:sz w:val="32"/>
          <w:szCs w:val="32"/>
          <w:highlight w:val="none"/>
          <w:u w:val="none"/>
          <w:lang w:eastAsia="zh-CN"/>
        </w:rPr>
        <w:t>其主管部门将通过比对养老、工伤、失业保险等方式，对应聘人员在规定期间内是否曾与用人单位建立过人事或劳动关系进行核查。</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（4）正在参加或服务期满且考核合格后2年内的基层服务项目人员。</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（5）面向社会招收的普通高校应届毕业生住院医师规范化培训对象，于202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年1月1日至报名首日培训合格，且选择报考医疗卫生机构岗位的人员。</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eastAsia" w:ascii="Times New Roman" w:hAnsi="Times New Roman" w:eastAsia="楷体_GB2312" w:cs="Times New Roman"/>
          <w:b/>
          <w:bCs w:val="0"/>
          <w:color w:val="auto"/>
          <w:kern w:val="0"/>
          <w:sz w:val="32"/>
          <w:szCs w:val="32"/>
          <w:highlight w:val="none"/>
          <w:u w:val="none"/>
          <w:lang w:val="en-US" w:eastAsia="zh-CN" w:bidi="ar-SA"/>
        </w:rPr>
        <w:t>哪些人员可以报考定向招聘岗位？</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我省招募的、服务期满且考核合格的“大学生村官”、“三支一扶”计划、“大学生志愿服务西部计划”、“广东大学生志愿服务山区计划”等基层服务项目人员</w:t>
      </w:r>
      <w:r>
        <w:rPr>
          <w:rFonts w:hint="eastAsia" w:ascii="Times New Roman" w:hAnsi="Times New Roman" w:eastAsia="仿宋_GB2312" w:cs="Times New Roman"/>
          <w:b w:val="0"/>
          <w:bCs/>
          <w:color w:val="auto"/>
          <w:kern w:val="0"/>
          <w:sz w:val="32"/>
          <w:szCs w:val="32"/>
          <w:highlight w:val="none"/>
          <w:u w:val="none"/>
          <w:lang w:val="en-US" w:eastAsia="zh-CN" w:bidi="ar-SA"/>
        </w:rPr>
        <w:t>，可以报考定向招聘岗位。</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上述人员报考定向招聘岗位的，</w:t>
      </w:r>
      <w:r>
        <w:rPr>
          <w:rFonts w:hint="default" w:ascii="Times New Roman" w:hAnsi="Times New Roman" w:eastAsia="仿宋_GB2312" w:cs="Times New Roman"/>
          <w:b w:val="0"/>
          <w:bCs/>
          <w:color w:val="auto"/>
          <w:kern w:val="0"/>
          <w:sz w:val="32"/>
          <w:szCs w:val="32"/>
          <w:highlight w:val="none"/>
          <w:u w:val="none"/>
          <w:lang w:val="en-US" w:eastAsia="zh-CN" w:bidi="ar-SA"/>
        </w:rPr>
        <w:t>限报服务所在市</w:t>
      </w:r>
      <w:r>
        <w:rPr>
          <w:rFonts w:hint="eastAsia" w:ascii="Times New Roman" w:hAnsi="Times New Roman" w:eastAsia="仿宋_GB2312" w:cs="Times New Roman"/>
          <w:b w:val="0"/>
          <w:bCs/>
          <w:color w:val="auto"/>
          <w:kern w:val="0"/>
          <w:sz w:val="32"/>
          <w:szCs w:val="32"/>
          <w:highlight w:val="none"/>
          <w:u w:val="none"/>
          <w:lang w:val="en-US" w:eastAsia="zh-CN" w:bidi="ar-SA"/>
        </w:rPr>
        <w:t>或者</w:t>
      </w:r>
      <w:r>
        <w:rPr>
          <w:rFonts w:hint="default" w:ascii="Times New Roman" w:hAnsi="Times New Roman" w:eastAsia="仿宋_GB2312" w:cs="Times New Roman"/>
          <w:b w:val="0"/>
          <w:bCs/>
          <w:color w:val="auto"/>
          <w:kern w:val="0"/>
          <w:sz w:val="32"/>
          <w:szCs w:val="32"/>
          <w:highlight w:val="none"/>
          <w:u w:val="none"/>
          <w:lang w:val="en-US" w:eastAsia="zh-CN" w:bidi="ar-SA"/>
        </w:rPr>
        <w:t>本人户籍（生源）所在市</w:t>
      </w:r>
      <w:r>
        <w:rPr>
          <w:rFonts w:hint="eastAsia" w:ascii="Times New Roman" w:hAnsi="Times New Roman" w:eastAsia="仿宋_GB2312" w:cs="Times New Roman"/>
          <w:b w:val="0"/>
          <w:bCs/>
          <w:color w:val="auto"/>
          <w:kern w:val="0"/>
          <w:sz w:val="32"/>
          <w:szCs w:val="32"/>
          <w:highlight w:val="none"/>
          <w:u w:val="none"/>
          <w:lang w:val="en-US" w:eastAsia="zh-CN" w:bidi="ar-SA"/>
        </w:rPr>
        <w:t>的定向招聘岗位。此类人员也可以报考符合条件的其他非定向招聘岗位。</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“三支一扶”高校毕业生报考定向招聘岗位的，不再享受加分政策。</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基层服务项目期满考核合格证书取得时间的计算截止日期为本次集中招聘报名首日。</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6.</w:t>
      </w:r>
      <w:r>
        <w:rPr>
          <w:rFonts w:hint="default" w:ascii="Times New Roman" w:hAnsi="Times New Roman" w:eastAsia="楷体_GB2312" w:cs="Times New Roman"/>
          <w:b/>
          <w:bCs w:val="0"/>
          <w:color w:val="auto"/>
          <w:kern w:val="0"/>
          <w:sz w:val="32"/>
          <w:szCs w:val="32"/>
          <w:highlight w:val="none"/>
          <w:u w:val="none"/>
          <w:lang w:val="en-US" w:eastAsia="zh-CN" w:bidi="ar-SA"/>
        </w:rPr>
        <w:t>“三支一扶”</w:t>
      </w:r>
      <w:r>
        <w:rPr>
          <w:rFonts w:hint="eastAsia" w:ascii="Times New Roman" w:hAnsi="Times New Roman" w:eastAsia="楷体_GB2312" w:cs="Times New Roman"/>
          <w:b/>
          <w:bCs w:val="0"/>
          <w:color w:val="auto"/>
          <w:kern w:val="0"/>
          <w:sz w:val="32"/>
          <w:szCs w:val="32"/>
          <w:highlight w:val="none"/>
          <w:u w:val="none"/>
          <w:lang w:val="en-US" w:eastAsia="zh-CN" w:bidi="ar-SA"/>
        </w:rPr>
        <w:t>高校毕业生</w:t>
      </w:r>
      <w:r>
        <w:rPr>
          <w:rFonts w:hint="default" w:ascii="Times New Roman" w:hAnsi="Times New Roman" w:eastAsia="楷体_GB2312" w:cs="Times New Roman"/>
          <w:b/>
          <w:bCs w:val="0"/>
          <w:color w:val="auto"/>
          <w:kern w:val="0"/>
          <w:sz w:val="32"/>
          <w:szCs w:val="32"/>
          <w:highlight w:val="none"/>
          <w:u w:val="none"/>
          <w:lang w:val="en-US" w:eastAsia="zh-CN" w:bidi="ar-SA"/>
        </w:rPr>
        <w:t>如何加分？</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报考非定向招聘岗位且</w:t>
      </w:r>
      <w:r>
        <w:rPr>
          <w:rFonts w:hint="default" w:ascii="Times New Roman" w:hAnsi="Times New Roman" w:eastAsia="仿宋_GB2312" w:cs="Times New Roman"/>
          <w:b w:val="0"/>
          <w:bCs/>
          <w:color w:val="auto"/>
          <w:kern w:val="0"/>
          <w:sz w:val="32"/>
          <w:szCs w:val="32"/>
          <w:highlight w:val="none"/>
          <w:u w:val="none"/>
          <w:lang w:val="en-US" w:eastAsia="zh-CN" w:bidi="ar-SA"/>
        </w:rPr>
        <w:t>符合《关于引导和鼓励高校毕业生到农村基层从事支教、支农、支医和扶贫工作的实施意见》（粤人发〔2007〕141号）加分条件的</w:t>
      </w:r>
      <w:r>
        <w:rPr>
          <w:rFonts w:hint="eastAsia" w:ascii="Times New Roman" w:hAnsi="Times New Roman" w:eastAsia="仿宋_GB2312" w:cs="Times New Roman"/>
          <w:b w:val="0"/>
          <w:bCs/>
          <w:color w:val="auto"/>
          <w:kern w:val="0"/>
          <w:sz w:val="32"/>
          <w:szCs w:val="32"/>
          <w:highlight w:val="none"/>
          <w:u w:val="none"/>
          <w:lang w:val="en-US" w:eastAsia="zh-CN" w:bidi="ar-SA"/>
        </w:rPr>
        <w:t>广东</w:t>
      </w:r>
      <w:r>
        <w:rPr>
          <w:rFonts w:hint="default" w:ascii="Times New Roman" w:hAnsi="Times New Roman" w:eastAsia="仿宋_GB2312" w:cs="Times New Roman"/>
          <w:b w:val="0"/>
          <w:bCs/>
          <w:color w:val="auto"/>
          <w:kern w:val="0"/>
          <w:sz w:val="32"/>
          <w:szCs w:val="32"/>
          <w:highlight w:val="none"/>
          <w:u w:val="none"/>
          <w:lang w:val="en-US" w:eastAsia="zh-CN" w:bidi="ar-SA"/>
        </w:rPr>
        <w:t>省“三支一扶”</w:t>
      </w:r>
      <w:r>
        <w:rPr>
          <w:rFonts w:hint="eastAsia" w:ascii="Times New Roman" w:hAnsi="Times New Roman" w:eastAsia="仿宋_GB2312" w:cs="Times New Roman"/>
          <w:b w:val="0"/>
          <w:bCs/>
          <w:color w:val="auto"/>
          <w:kern w:val="0"/>
          <w:sz w:val="32"/>
          <w:szCs w:val="32"/>
          <w:highlight w:val="none"/>
          <w:u w:val="none"/>
          <w:lang w:val="en-US" w:eastAsia="zh-CN" w:bidi="ar-SA"/>
        </w:rPr>
        <w:t>高校毕业生</w:t>
      </w:r>
      <w:r>
        <w:rPr>
          <w:rFonts w:hint="default" w:ascii="Times New Roman" w:hAnsi="Times New Roman" w:eastAsia="仿宋_GB2312" w:cs="Times New Roman"/>
          <w:b w:val="0"/>
          <w:bCs/>
          <w:color w:val="auto"/>
          <w:kern w:val="0"/>
          <w:sz w:val="32"/>
          <w:szCs w:val="32"/>
          <w:highlight w:val="none"/>
          <w:u w:val="none"/>
          <w:lang w:val="en-US" w:eastAsia="zh-CN" w:bidi="ar-SA"/>
        </w:rPr>
        <w:t>，</w:t>
      </w:r>
      <w:r>
        <w:rPr>
          <w:rFonts w:hint="eastAsia" w:ascii="Times New Roman" w:hAnsi="Times New Roman" w:eastAsia="仿宋_GB2312" w:cs="Times New Roman"/>
          <w:b w:val="0"/>
          <w:bCs/>
          <w:color w:val="auto"/>
          <w:kern w:val="0"/>
          <w:sz w:val="32"/>
          <w:szCs w:val="32"/>
          <w:highlight w:val="none"/>
          <w:u w:val="none"/>
          <w:lang w:val="en-US" w:eastAsia="zh-CN" w:bidi="ar-SA"/>
        </w:rPr>
        <w:t>按规定享受加分政策。</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上述人员报名</w:t>
      </w:r>
      <w:r>
        <w:rPr>
          <w:rFonts w:hint="default" w:ascii="Times New Roman" w:hAnsi="Times New Roman" w:eastAsia="仿宋_GB2312" w:cs="Times New Roman"/>
          <w:b w:val="0"/>
          <w:bCs/>
          <w:color w:val="auto"/>
          <w:kern w:val="0"/>
          <w:sz w:val="32"/>
          <w:szCs w:val="32"/>
          <w:highlight w:val="none"/>
          <w:u w:val="none"/>
          <w:lang w:val="en-US" w:eastAsia="zh-CN" w:bidi="ar-SA"/>
        </w:rPr>
        <w:t>时在</w:t>
      </w:r>
      <w:r>
        <w:rPr>
          <w:rFonts w:hint="eastAsia" w:ascii="Times New Roman" w:hAnsi="Times New Roman" w:eastAsia="仿宋_GB2312" w:cs="Times New Roman"/>
          <w:b w:val="0"/>
          <w:bCs/>
          <w:color w:val="auto"/>
          <w:kern w:val="0"/>
          <w:sz w:val="32"/>
          <w:szCs w:val="32"/>
          <w:highlight w:val="none"/>
          <w:u w:val="none"/>
          <w:lang w:val="en-US" w:eastAsia="zh-CN" w:bidi="ar-SA"/>
        </w:rPr>
        <w:t>招聘系统</w:t>
      </w:r>
      <w:r>
        <w:rPr>
          <w:rFonts w:hint="default" w:ascii="Times New Roman" w:hAnsi="Times New Roman" w:eastAsia="仿宋_GB2312" w:cs="Times New Roman"/>
          <w:b w:val="0"/>
          <w:bCs/>
          <w:color w:val="auto"/>
          <w:kern w:val="0"/>
          <w:sz w:val="32"/>
          <w:szCs w:val="32"/>
          <w:highlight w:val="none"/>
          <w:u w:val="none"/>
          <w:lang w:val="en-US" w:eastAsia="zh-CN" w:bidi="ar-SA"/>
        </w:rPr>
        <w:t>中填写加分政策项目，并在招聘单位进行加分资格审查时提供证明材料原件和复印件。凡未在</w:t>
      </w:r>
      <w:r>
        <w:rPr>
          <w:rFonts w:hint="eastAsia" w:ascii="Times New Roman" w:hAnsi="Times New Roman" w:eastAsia="仿宋_GB2312" w:cs="Times New Roman"/>
          <w:b w:val="0"/>
          <w:bCs/>
          <w:color w:val="auto"/>
          <w:kern w:val="0"/>
          <w:sz w:val="32"/>
          <w:szCs w:val="32"/>
          <w:highlight w:val="none"/>
          <w:u w:val="none"/>
          <w:lang w:val="en-US" w:eastAsia="zh-CN" w:bidi="ar-SA"/>
        </w:rPr>
        <w:t>招聘系统</w:t>
      </w:r>
      <w:r>
        <w:rPr>
          <w:rFonts w:hint="default" w:ascii="Times New Roman" w:hAnsi="Times New Roman" w:eastAsia="仿宋_GB2312" w:cs="Times New Roman"/>
          <w:b w:val="0"/>
          <w:bCs/>
          <w:color w:val="auto"/>
          <w:kern w:val="0"/>
          <w:sz w:val="32"/>
          <w:szCs w:val="32"/>
          <w:highlight w:val="none"/>
          <w:u w:val="none"/>
          <w:lang w:val="en-US" w:eastAsia="zh-CN" w:bidi="ar-SA"/>
        </w:rPr>
        <w:t>中填写加分事项或未按招聘单位规定时间进行加分资格审查的，不予加分。</w:t>
      </w:r>
    </w:p>
    <w:p>
      <w:pPr>
        <w:keepNext w:val="0"/>
        <w:keepLines w:val="0"/>
        <w:pageBreakBefore w:val="0"/>
        <w:kinsoku/>
        <w:wordWrap/>
        <w:overflowPunct/>
        <w:topLinePunct w:val="0"/>
        <w:autoSpaceDE/>
        <w:autoSpaceDN/>
        <w:bidi w:val="0"/>
        <w:adjustRightInd w:val="0"/>
        <w:snapToGrid/>
        <w:spacing w:line="560" w:lineRule="exact"/>
        <w:ind w:firstLine="642" w:firstLineChars="200"/>
        <w:rPr>
          <w:rFonts w:hint="default" w:ascii="Times New Roman" w:hAnsi="Times New Roman" w:eastAsia="楷体_GB2312" w:cs="Times New Roman"/>
          <w:b w:val="0"/>
          <w:bCs/>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7.基层服务项目人员在面试资格复审时提供哪些材料？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基层服务项目人员</w:t>
      </w:r>
      <w:r>
        <w:rPr>
          <w:rFonts w:hint="default" w:ascii="Times New Roman" w:hAnsi="Times New Roman" w:eastAsia="仿宋_GB2312" w:cs="Times New Roman"/>
          <w:b w:val="0"/>
          <w:bCs/>
          <w:color w:val="auto"/>
          <w:kern w:val="0"/>
          <w:sz w:val="32"/>
          <w:szCs w:val="32"/>
          <w:highlight w:val="none"/>
          <w:u w:val="none"/>
          <w:lang w:val="en-US" w:eastAsia="zh-CN" w:bidi="ar-SA"/>
        </w:rPr>
        <w:t>在</w:t>
      </w:r>
      <w:r>
        <w:rPr>
          <w:rFonts w:hint="eastAsia" w:ascii="Times New Roman" w:hAnsi="Times New Roman" w:eastAsia="仿宋_GB2312" w:cs="Times New Roman"/>
          <w:b w:val="0"/>
          <w:bCs/>
          <w:color w:val="auto"/>
          <w:kern w:val="0"/>
          <w:sz w:val="32"/>
          <w:szCs w:val="32"/>
          <w:highlight w:val="none"/>
          <w:u w:val="none"/>
          <w:lang w:val="en-US" w:eastAsia="zh-CN" w:bidi="ar-SA"/>
        </w:rPr>
        <w:t>面试资格复审</w:t>
      </w:r>
      <w:r>
        <w:rPr>
          <w:rFonts w:hint="default" w:ascii="Times New Roman" w:hAnsi="Times New Roman" w:eastAsia="仿宋_GB2312" w:cs="Times New Roman"/>
          <w:b w:val="0"/>
          <w:bCs/>
          <w:color w:val="auto"/>
          <w:kern w:val="0"/>
          <w:sz w:val="32"/>
          <w:szCs w:val="32"/>
          <w:highlight w:val="none"/>
          <w:u w:val="none"/>
          <w:lang w:val="en-US" w:eastAsia="zh-CN" w:bidi="ar-SA"/>
        </w:rPr>
        <w:t>时提供以下证明材料：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（1）</w:t>
      </w:r>
      <w:r>
        <w:rPr>
          <w:rFonts w:hint="default" w:ascii="Times New Roman" w:hAnsi="Times New Roman" w:eastAsia="仿宋_GB2312" w:cs="Times New Roman"/>
          <w:b w:val="0"/>
          <w:bCs/>
          <w:color w:val="auto"/>
          <w:kern w:val="0"/>
          <w:sz w:val="32"/>
          <w:szCs w:val="32"/>
          <w:highlight w:val="none"/>
          <w:u w:val="none"/>
          <w:lang w:val="en-US" w:eastAsia="zh-CN" w:bidi="ar-SA"/>
        </w:rPr>
        <w:t>大学生村官提供聘任合同和县级以上党委组织部门出具的《高校毕业生到农村任职工作证书》；</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（2）</w:t>
      </w:r>
      <w:r>
        <w:rPr>
          <w:rFonts w:hint="default" w:ascii="Times New Roman" w:hAnsi="Times New Roman" w:eastAsia="仿宋_GB2312" w:cs="Times New Roman"/>
          <w:b w:val="0"/>
          <w:bCs/>
          <w:color w:val="auto"/>
          <w:kern w:val="0"/>
          <w:sz w:val="32"/>
          <w:szCs w:val="32"/>
          <w:highlight w:val="none"/>
          <w:u w:val="none"/>
          <w:lang w:val="en-US" w:eastAsia="zh-CN" w:bidi="ar-SA"/>
        </w:rPr>
        <w:t>“三支一扶”计划提供我省“三支一扶”工作协调管理办公室出具的高校毕业生“三支一扶”服务证书（此证书由全国“三支一扶”工作协调管理办公室监制）；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（3）</w:t>
      </w:r>
      <w:r>
        <w:rPr>
          <w:rFonts w:hint="default" w:ascii="Times New Roman" w:hAnsi="Times New Roman" w:eastAsia="仿宋_GB2312" w:cs="Times New Roman"/>
          <w:b w:val="0"/>
          <w:bCs/>
          <w:color w:val="auto"/>
          <w:kern w:val="0"/>
          <w:sz w:val="32"/>
          <w:szCs w:val="32"/>
          <w:highlight w:val="none"/>
          <w:u w:val="none"/>
          <w:lang w:val="en-US" w:eastAsia="zh-CN" w:bidi="ar-SA"/>
        </w:rPr>
        <w:t>“大学生志愿服务西部计划”提供由团中央统一制作的服务证和大学生志愿服务西部计划鉴定表；</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（4）</w:t>
      </w:r>
      <w:r>
        <w:rPr>
          <w:rFonts w:hint="default" w:ascii="Times New Roman" w:hAnsi="Times New Roman" w:eastAsia="仿宋_GB2312" w:cs="Times New Roman"/>
          <w:b w:val="0"/>
          <w:bCs/>
          <w:color w:val="auto"/>
          <w:kern w:val="0"/>
          <w:sz w:val="32"/>
          <w:szCs w:val="32"/>
          <w:highlight w:val="none"/>
          <w:u w:val="none"/>
          <w:lang w:val="en-US" w:eastAsia="zh-CN" w:bidi="ar-SA"/>
        </w:rPr>
        <w:t>“广东大学生志愿服务山区计划”提供团省委</w:t>
      </w:r>
      <w:r>
        <w:rPr>
          <w:rFonts w:hint="eastAsia" w:ascii="Times New Roman" w:hAnsi="Times New Roman" w:eastAsia="仿宋_GB2312" w:cs="Times New Roman"/>
          <w:b w:val="0"/>
          <w:bCs/>
          <w:color w:val="auto"/>
          <w:kern w:val="0"/>
          <w:sz w:val="32"/>
          <w:szCs w:val="32"/>
          <w:highlight w:val="none"/>
          <w:u w:val="none"/>
          <w:lang w:val="en-US" w:eastAsia="zh-CN" w:bidi="ar-SA"/>
        </w:rPr>
        <w:t>或团中央</w:t>
      </w:r>
      <w:r>
        <w:rPr>
          <w:rFonts w:hint="default" w:ascii="Times New Roman" w:hAnsi="Times New Roman" w:eastAsia="仿宋_GB2312" w:cs="Times New Roman"/>
          <w:b w:val="0"/>
          <w:bCs/>
          <w:color w:val="auto"/>
          <w:kern w:val="0"/>
          <w:sz w:val="32"/>
          <w:szCs w:val="32"/>
          <w:highlight w:val="none"/>
          <w:u w:val="none"/>
          <w:lang w:val="en-US" w:eastAsia="zh-CN" w:bidi="ar-SA"/>
        </w:rPr>
        <w:t>出具的大学生志愿服务山区计划志愿服务证。</w:t>
      </w:r>
    </w:p>
    <w:p>
      <w:pPr>
        <w:keepNext w:val="0"/>
        <w:keepLines w:val="0"/>
        <w:pageBreakBefore w:val="0"/>
        <w:kinsoku/>
        <w:wordWrap/>
        <w:overflowPunct/>
        <w:topLinePunct w:val="0"/>
        <w:autoSpaceDE/>
        <w:autoSpaceDN/>
        <w:bidi w:val="0"/>
        <w:adjustRightInd w:val="0"/>
        <w:snapToGrid/>
        <w:spacing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8</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eastAsia" w:ascii="Times New Roman" w:hAnsi="Times New Roman" w:eastAsia="楷体_GB2312" w:cs="Times New Roman"/>
          <w:b/>
          <w:color w:val="auto"/>
          <w:kern w:val="0"/>
          <w:sz w:val="32"/>
          <w:szCs w:val="32"/>
          <w:highlight w:val="none"/>
          <w:u w:val="none"/>
          <w:lang w:val="en-US" w:eastAsia="zh-CN"/>
        </w:rPr>
        <w:t>4</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eastAsia" w:ascii="Times New Roman" w:hAnsi="Times New Roman" w:eastAsia="仿宋_GB2312" w:cs="Times New Roman"/>
          <w:kern w:val="0"/>
          <w:sz w:val="32"/>
          <w:szCs w:val="32"/>
          <w:highlight w:val="none"/>
          <w:u w:val="none"/>
          <w:lang w:val="en-US" w:eastAsia="zh-CN" w:bidi="ar-SA"/>
        </w:rPr>
        <w:t>4</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年毕业的定向生、委培生原则上不得报考。如委培或定向单位同意其报考，应当由委培或定向单位出具同意报考证明，并经所在院校同意后方可报考。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pPr>
        <w:keepNext w:val="0"/>
        <w:keepLines w:val="0"/>
        <w:pageBreakBefore w:val="0"/>
        <w:kinsoku/>
        <w:wordWrap/>
        <w:overflowPunct/>
        <w:topLinePunct w:val="0"/>
        <w:autoSpaceDE/>
        <w:autoSpaceDN/>
        <w:bidi w:val="0"/>
        <w:adjustRightInd w:val="0"/>
        <w:snapToGrid/>
        <w:spacing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非普通高等学历教育的其他国民教育形式（自学考试、成人教育、网络教育、夜大、电大等）毕业生符合招聘岗位要求的，可以报考考生类别条件为“不限”的岗位，但</w:t>
      </w:r>
      <w:r>
        <w:rPr>
          <w:rFonts w:hint="default" w:ascii="Times New Roman" w:hAnsi="Times New Roman" w:eastAsia="仿宋_GB2312" w:cs="Times New Roman"/>
          <w:color w:val="auto"/>
          <w:kern w:val="0"/>
          <w:sz w:val="32"/>
          <w:szCs w:val="32"/>
          <w:highlight w:val="none"/>
          <w:u w:val="none"/>
          <w:lang w:val="en-US" w:eastAsia="zh-CN"/>
        </w:rPr>
        <w:t>不能报考考生类别条件为“应届毕业生”</w:t>
      </w:r>
      <w:r>
        <w:rPr>
          <w:rFonts w:hint="eastAsia" w:ascii="Times New Roman" w:hAnsi="Times New Roman" w:eastAsia="仿宋_GB2312" w:cs="Times New Roman"/>
          <w:color w:val="auto"/>
          <w:kern w:val="0"/>
          <w:sz w:val="32"/>
          <w:szCs w:val="32"/>
          <w:highlight w:val="none"/>
          <w:u w:val="none"/>
          <w:lang w:val="en-US" w:eastAsia="zh-CN"/>
        </w:rPr>
        <w:t>岗位</w:t>
      </w:r>
      <w:r>
        <w:rPr>
          <w:rFonts w:hint="eastAsia" w:ascii="Times New Roman" w:hAnsi="Times New Roman" w:eastAsia="仿宋_GB2312" w:cs="Times New Roman"/>
          <w:b w:val="0"/>
          <w:bCs w:val="0"/>
          <w:color w:val="auto"/>
          <w:kern w:val="0"/>
          <w:sz w:val="32"/>
          <w:szCs w:val="32"/>
          <w:highlight w:val="none"/>
          <w:u w:val="none"/>
          <w:lang w:val="en-US" w:eastAsia="zh-CN"/>
        </w:rPr>
        <w:t>或定向招聘</w:t>
      </w:r>
      <w:r>
        <w:rPr>
          <w:rFonts w:hint="default" w:ascii="Times New Roman" w:hAnsi="Times New Roman" w:eastAsia="仿宋_GB2312" w:cs="Times New Roman"/>
          <w:b w:val="0"/>
          <w:bCs w:val="0"/>
          <w:color w:val="auto"/>
          <w:kern w:val="0"/>
          <w:sz w:val="32"/>
          <w:szCs w:val="32"/>
          <w:highlight w:val="none"/>
          <w:u w:val="none"/>
          <w:lang w:val="en-US" w:eastAsia="zh-CN"/>
        </w:rPr>
        <w:t>岗位</w:t>
      </w:r>
      <w:r>
        <w:rPr>
          <w:rFonts w:hint="default" w:ascii="Times New Roman" w:hAnsi="Times New Roman" w:eastAsia="仿宋_GB2312" w:cs="Times New Roman"/>
          <w:color w:val="auto"/>
          <w:kern w:val="0"/>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11</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招聘岗位考生类别条件为“应届毕业生”的，应聘人员不得以非最高学历专业报考，必须以最高学历专业报考。</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招聘岗位考生类别条件为“不限”的，应聘人员可以非最高学历专业报考。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bCs/>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bidi="ar-SA"/>
        </w:rPr>
        <w:t>1</w:t>
      </w:r>
      <w:r>
        <w:rPr>
          <w:rFonts w:hint="eastAsia" w:ascii="Times New Roman" w:hAnsi="Times New Roman" w:eastAsia="楷体_GB2312" w:cs="Times New Roman"/>
          <w:b/>
          <w:bCs/>
          <w:color w:val="auto"/>
          <w:kern w:val="0"/>
          <w:sz w:val="32"/>
          <w:szCs w:val="32"/>
          <w:highlight w:val="none"/>
          <w:u w:val="none"/>
          <w:lang w:val="en-US" w:eastAsia="zh-CN" w:bidi="ar-SA"/>
        </w:rPr>
        <w:t>2</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default" w:ascii="Times New Roman" w:hAnsi="Times New Roman" w:cs="Times New Roman"/>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bidi="ar-SA"/>
        </w:rPr>
        <w:t>2024届</w:t>
      </w:r>
      <w:r>
        <w:rPr>
          <w:rFonts w:hint="default" w:ascii="Times New Roman" w:hAnsi="Times New Roman" w:eastAsia="仿宋_GB2312" w:cs="Times New Roman"/>
          <w:color w:val="auto"/>
          <w:kern w:val="0"/>
          <w:sz w:val="32"/>
          <w:szCs w:val="32"/>
          <w:highlight w:val="none"/>
          <w:u w:val="none"/>
          <w:lang w:val="en-US" w:eastAsia="zh-CN" w:bidi="ar-SA"/>
        </w:rPr>
        <w:t>国内普通高校、职业学校、技工院校毕业生（非在职）以非最高学历报考的，须于202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年9月30日前取得最高学历毕业证书、学位证书；202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届在境内就读的中外合作办学毕业生（非在职）以非最高学历报考的，须于202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年12月31日前取得最高学历毕业证书、学位证书；其他应聘人员以非最高学历报考的，须于面试</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前取得最高学历毕业证书</w:t>
      </w:r>
      <w:r>
        <w:rPr>
          <w:rFonts w:hint="eastAsia" w:ascii="Times New Roman" w:hAnsi="Times New Roman" w:eastAsia="仿宋_GB2312" w:cs="Times New Roman"/>
          <w:color w:val="auto"/>
          <w:kern w:val="0"/>
          <w:sz w:val="32"/>
          <w:szCs w:val="32"/>
          <w:highlight w:val="none"/>
          <w:u w:val="none"/>
          <w:lang w:val="en-US" w:eastAsia="zh-CN" w:bidi="ar-SA"/>
        </w:rPr>
        <w:t>、</w:t>
      </w:r>
      <w:r>
        <w:rPr>
          <w:rFonts w:hint="default" w:ascii="Times New Roman" w:hAnsi="Times New Roman" w:eastAsia="仿宋_GB2312" w:cs="Times New Roman"/>
          <w:color w:val="auto"/>
          <w:kern w:val="0"/>
          <w:sz w:val="32"/>
          <w:szCs w:val="32"/>
          <w:highlight w:val="none"/>
          <w:u w:val="none"/>
          <w:lang w:val="en-US" w:eastAsia="zh-CN" w:bidi="ar-SA"/>
        </w:rPr>
        <w:t>学位证书。逾期未取得的，不得聘用。</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3</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留学回国人员需提供由教育部留学服务中心出具的国</w:t>
      </w:r>
      <w:r>
        <w:rPr>
          <w:rFonts w:hint="default" w:ascii="Times New Roman" w:hAnsi="Times New Roman" w:eastAsia="仿宋_GB2312" w:cs="Times New Roman"/>
          <w:color w:val="auto"/>
          <w:spacing w:val="-11"/>
          <w:kern w:val="0"/>
          <w:sz w:val="32"/>
          <w:szCs w:val="32"/>
          <w:highlight w:val="none"/>
          <w:u w:val="none"/>
          <w:lang w:val="en-US" w:eastAsia="zh-CN"/>
        </w:rPr>
        <w:t>（境）外学历、学位认证函等有关证明材料。应聘人员可登录教育部留学服务中心网站</w:t>
      </w:r>
      <w:r>
        <w:rPr>
          <w:rFonts w:hint="default" w:ascii="Times New Roman" w:hAnsi="Times New Roman" w:eastAsia="仿宋_GB2312" w:cs="Times New Roman"/>
          <w:color w:val="auto"/>
          <w:kern w:val="0"/>
          <w:sz w:val="32"/>
          <w:szCs w:val="32"/>
          <w:highlight w:val="none"/>
          <w:u w:val="none"/>
          <w:lang w:val="en-US" w:eastAsia="zh-CN"/>
        </w:rPr>
        <w:t>（http://www.cscse.edu.cn）查询认证的有关要求和程序。在国（境）内就读取得国（境）外学历、学位的人员，需取得由教育部所属的相关机构出具的学历、学位认证函。</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上述材料应在面试前</w:t>
      </w:r>
      <w:r>
        <w:rPr>
          <w:rFonts w:hint="eastAsia" w:ascii="Times New Roman" w:hAnsi="Times New Roman" w:eastAsia="仿宋_GB2312" w:cs="Times New Roman"/>
          <w:color w:val="auto"/>
          <w:kern w:val="0"/>
          <w:sz w:val="32"/>
          <w:szCs w:val="32"/>
          <w:highlight w:val="none"/>
          <w:u w:val="none"/>
          <w:lang w:val="en-US" w:eastAsia="zh-CN"/>
        </w:rPr>
        <w:t>资格复审</w:t>
      </w:r>
      <w:r>
        <w:rPr>
          <w:rFonts w:hint="default" w:ascii="Times New Roman" w:hAnsi="Times New Roman" w:eastAsia="仿宋_GB2312" w:cs="Times New Roman"/>
          <w:color w:val="auto"/>
          <w:kern w:val="0"/>
          <w:sz w:val="32"/>
          <w:szCs w:val="32"/>
          <w:highlight w:val="none"/>
          <w:u w:val="none"/>
          <w:lang w:val="en-US" w:eastAsia="zh-CN"/>
        </w:rPr>
        <w:t>时与其他材料一并交招聘单位审核。</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4</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15</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的，应聘人员所学专业已列入《公务员专业目录》列表的，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lang w:val="en-US" w:eastAsia="zh-CN"/>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》中</w:t>
      </w:r>
      <w:r>
        <w:rPr>
          <w:rFonts w:hint="default" w:ascii="Times New Roman" w:hAnsi="Times New Roman" w:eastAsia="仿宋_GB2312" w:cs="Times New Roman"/>
          <w:sz w:val="32"/>
          <w:szCs w:val="32"/>
          <w:highlight w:val="none"/>
          <w:u w:val="none"/>
        </w:rPr>
        <w:t>旧专业</w:t>
      </w:r>
      <w:r>
        <w:rPr>
          <w:rFonts w:hint="default" w:ascii="Times New Roman" w:hAnsi="Times New Roman" w:eastAsia="仿宋_GB2312" w:cs="Times New Roman"/>
          <w:sz w:val="32"/>
          <w:szCs w:val="32"/>
          <w:highlight w:val="none"/>
          <w:u w:val="none"/>
          <w:lang w:eastAsia="zh-CN"/>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bidi="ar-SA"/>
        </w:rPr>
        <w:t>1</w:t>
      </w:r>
      <w:r>
        <w:rPr>
          <w:rFonts w:hint="eastAsia" w:ascii="Times New Roman" w:hAnsi="Times New Roman" w:eastAsia="楷体_GB2312" w:cs="Times New Roman"/>
          <w:b/>
          <w:color w:val="auto"/>
          <w:kern w:val="0"/>
          <w:sz w:val="32"/>
          <w:szCs w:val="32"/>
          <w:highlight w:val="none"/>
          <w:u w:val="none"/>
          <w:lang w:val="en-US" w:eastAsia="zh-CN" w:bidi="ar-SA"/>
        </w:rPr>
        <w:t>8</w:t>
      </w:r>
      <w:r>
        <w:rPr>
          <w:rFonts w:hint="default" w:ascii="Times New Roman" w:hAnsi="Times New Roman" w:eastAsia="楷体_GB2312" w:cs="Times New Roman"/>
          <w:b/>
          <w:color w:val="auto"/>
          <w:kern w:val="0"/>
          <w:sz w:val="32"/>
          <w:szCs w:val="32"/>
          <w:highlight w:val="none"/>
          <w:u w:val="none"/>
          <w:lang w:val="en-US" w:eastAsia="zh-CN" w:bidi="ar-SA"/>
        </w:rPr>
        <w:t>.普通高校、职业学校毕业生能否报考同时设置了技工院校专业条件的岗位？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普通高校、职业学校毕业生符合该岗位其他条件的，可以报考。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五、关于技工院校毕业生报考</w:t>
      </w:r>
    </w:p>
    <w:p>
      <w:pPr>
        <w:keepNext w:val="0"/>
        <w:keepLines w:val="0"/>
        <w:pageBreakBefore w:val="0"/>
        <w:kinsoku/>
        <w:wordWrap/>
        <w:overflowPunct/>
        <w:topLinePunct w:val="0"/>
        <w:autoSpaceDE/>
        <w:autoSpaceDN/>
        <w:bidi w:val="0"/>
        <w:adjustRightInd w:val="0"/>
        <w:snapToGrid/>
        <w:spacing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.技工院校毕业生可以报考哪些岗位？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技工院校毕业生可以报考设置了技工院校专业条件的岗位。</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20</w:t>
      </w:r>
      <w:r>
        <w:rPr>
          <w:rFonts w:hint="default" w:ascii="Times New Roman" w:hAnsi="Times New Roman" w:eastAsia="楷体_GB2312" w:cs="Times New Roman"/>
          <w:b/>
          <w:color w:val="auto"/>
          <w:kern w:val="0"/>
          <w:sz w:val="32"/>
          <w:szCs w:val="32"/>
          <w:highlight w:val="none"/>
          <w:u w:val="none"/>
          <w:lang w:val="en-US" w:eastAsia="zh-CN" w:bidi="ar-SA"/>
        </w:rPr>
        <w:t>.技工院校毕业生能否报考同时设置了高等教育学历专业条件的岗位？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技工院校毕业生符合该岗位其他条件的，可以报考。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21</w:t>
      </w:r>
      <w:r>
        <w:rPr>
          <w:rFonts w:hint="default" w:ascii="Times New Roman" w:hAnsi="Times New Roman" w:eastAsia="楷体_GB2312" w:cs="Times New Roman"/>
          <w:b/>
          <w:color w:val="auto"/>
          <w:kern w:val="0"/>
          <w:sz w:val="32"/>
          <w:szCs w:val="32"/>
          <w:highlight w:val="none"/>
          <w:u w:val="none"/>
          <w:lang w:val="en-US" w:eastAsia="zh-CN"/>
        </w:rPr>
        <w:t>.技工院校毕业生报考时是否需要提供学历、学位证书？</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技工院校毕业生报考设置了技工院校专业条件的岗位，不需要另行提供学历、学位证书。</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22</w:t>
      </w:r>
      <w:r>
        <w:rPr>
          <w:rFonts w:hint="default" w:ascii="Times New Roman" w:hAnsi="Times New Roman" w:eastAsia="楷体_GB2312" w:cs="Times New Roman"/>
          <w:b/>
          <w:color w:val="auto"/>
          <w:kern w:val="0"/>
          <w:sz w:val="32"/>
          <w:szCs w:val="32"/>
          <w:highlight w:val="none"/>
          <w:u w:val="none"/>
          <w:lang w:val="en-US" w:eastAsia="zh-CN"/>
        </w:rPr>
        <w:t>.技工院校毕业生获聘为事业单位管理、专业技术岗位工作人员的，享受什么待遇？</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技工院校毕业生获聘为事业单位管理、专业技术岗位工作人员的，预备技师（技师）班毕业生执行大学本科学历人员相关政策规定，高级工班毕业生执行大学专科学历人员相关政策规定。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23</w:t>
      </w:r>
      <w:r>
        <w:rPr>
          <w:rFonts w:hint="default" w:ascii="Times New Roman" w:hAnsi="Times New Roman" w:eastAsia="楷体_GB2312" w:cs="Times New Roman"/>
          <w:b/>
          <w:color w:val="auto"/>
          <w:kern w:val="0"/>
          <w:sz w:val="32"/>
          <w:szCs w:val="32"/>
          <w:highlight w:val="none"/>
          <w:u w:val="none"/>
          <w:lang w:val="en-US" w:eastAsia="zh-CN"/>
        </w:rPr>
        <w:t>.技工院校毕业生如何确定</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的所学专业？</w:t>
      </w:r>
    </w:p>
    <w:p>
      <w:pPr>
        <w:pStyle w:val="2"/>
        <w:keepNext w:val="0"/>
        <w:keepLines w:val="0"/>
        <w:pageBreakBefore w:val="0"/>
        <w:numPr>
          <w:ilvl w:val="0"/>
          <w:numId w:val="0"/>
        </w:numPr>
        <w:kinsoku/>
        <w:wordWrap/>
        <w:overflowPunct/>
        <w:topLinePunct w:val="0"/>
        <w:autoSpaceDE/>
        <w:autoSpaceDN/>
        <w:bidi w:val="0"/>
        <w:snapToGrid/>
        <w:spacing w:line="560" w:lineRule="exact"/>
        <w:ind w:firstLine="420" w:firstLineChars="200"/>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b w:val="0"/>
          <w:bCs w:val="0"/>
          <w:color w:val="auto"/>
          <w:kern w:val="0"/>
          <w:sz w:val="32"/>
          <w:szCs w:val="32"/>
          <w:highlight w:val="none"/>
          <w:u w:val="none"/>
          <w:lang w:val="en-US" w:eastAsia="zh-CN" w:bidi="ar-SA"/>
        </w:rPr>
        <w:t>招聘岗位的技工院校专业条件按照《广东省事业单位公开招聘专业参考目录（技工院校）》（以下简称《技工院校专业目录》）设置。</w:t>
      </w:r>
      <w:r>
        <w:rPr>
          <w:rFonts w:hint="default" w:ascii="Times New Roman" w:hAnsi="Times New Roman" w:eastAsia="仿宋_GB2312" w:cs="Times New Roman"/>
          <w:color w:val="auto"/>
          <w:kern w:val="0"/>
          <w:sz w:val="32"/>
          <w:szCs w:val="32"/>
          <w:highlight w:val="none"/>
          <w:u w:val="none"/>
          <w:lang w:val="en-US" w:eastAsia="zh-CN" w:bidi="ar-SA"/>
        </w:rPr>
        <w:t>技工院校毕业生</w:t>
      </w:r>
      <w:r>
        <w:rPr>
          <w:rFonts w:hint="default" w:ascii="Times New Roman" w:hAnsi="Times New Roman" w:eastAsia="仿宋_GB2312" w:cs="Times New Roman"/>
          <w:b w:val="0"/>
          <w:bCs w:val="0"/>
          <w:color w:val="auto"/>
          <w:kern w:val="0"/>
          <w:sz w:val="32"/>
          <w:szCs w:val="32"/>
          <w:highlight w:val="none"/>
          <w:u w:val="none"/>
          <w:lang w:eastAsia="zh-CN"/>
        </w:rPr>
        <w:t>所学专业按所获技工院校毕业证书上的专业为准。</w:t>
      </w:r>
      <w:bookmarkStart w:id="0" w:name="OLE_LINK1"/>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b w:val="0"/>
          <w:bCs w:val="0"/>
          <w:color w:val="auto"/>
          <w:kern w:val="0"/>
          <w:sz w:val="32"/>
          <w:szCs w:val="32"/>
          <w:highlight w:val="none"/>
          <w:u w:val="none"/>
          <w:lang w:val="en-US" w:eastAsia="zh-CN" w:bidi="ar-SA"/>
        </w:rPr>
      </w:pPr>
      <w:r>
        <w:rPr>
          <w:rFonts w:hint="default" w:ascii="Times New Roman" w:hAnsi="Times New Roman" w:eastAsia="仿宋_GB2312" w:cs="Times New Roman"/>
          <w:b w:val="0"/>
          <w:bCs w:val="0"/>
          <w:color w:val="auto"/>
          <w:kern w:val="0"/>
          <w:sz w:val="32"/>
          <w:szCs w:val="32"/>
          <w:highlight w:val="none"/>
          <w:u w:val="none"/>
          <w:lang w:val="en-US" w:eastAsia="zh-CN" w:bidi="ar-SA"/>
        </w:rPr>
        <w:t>技工院校毕业生所学专业已列入《技工院校专业目录》列表的，不得报考所学专业代码与招聘岗位专业代码不一致的岗位。</w:t>
      </w:r>
      <w:bookmarkEnd w:id="0"/>
      <w:r>
        <w:rPr>
          <w:rFonts w:hint="default" w:ascii="Times New Roman" w:hAnsi="Times New Roman" w:eastAsia="仿宋_GB2312" w:cs="Times New Roman"/>
          <w:b w:val="0"/>
          <w:bCs w:val="0"/>
          <w:color w:val="auto"/>
          <w:kern w:val="0"/>
          <w:sz w:val="32"/>
          <w:szCs w:val="32"/>
          <w:highlight w:val="none"/>
          <w:u w:val="none"/>
          <w:lang w:val="en-US" w:eastAsia="zh-CN" w:bidi="ar-SA"/>
        </w:rPr>
        <w:t>岗位表中专业要求为“专业大类”（代码为2位数）的，符合相应培养层次的应聘人员所学专业为该专业大类所含专业（代码为4位数）的，均符合报考条件。</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24</w:t>
      </w:r>
      <w:r>
        <w:rPr>
          <w:rFonts w:hint="default" w:ascii="Times New Roman" w:hAnsi="Times New Roman" w:eastAsia="楷体_GB2312" w:cs="Times New Roman"/>
          <w:b/>
          <w:color w:val="auto"/>
          <w:kern w:val="0"/>
          <w:sz w:val="32"/>
          <w:szCs w:val="32"/>
          <w:highlight w:val="none"/>
          <w:u w:val="none"/>
          <w:lang w:val="en-US" w:eastAsia="zh-CN"/>
        </w:rPr>
        <w:t>.技工院校毕业生以相近专业报考有什么要求？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val="en-US" w:eastAsia="zh-CN" w:bidi="ar-SA"/>
        </w:rPr>
        <w:t>技工院校毕业生</w:t>
      </w:r>
      <w:r>
        <w:rPr>
          <w:rFonts w:hint="default" w:ascii="Times New Roman" w:hAnsi="Times New Roman" w:eastAsia="仿宋_GB2312" w:cs="Times New Roman"/>
          <w:color w:val="auto"/>
          <w:kern w:val="0"/>
          <w:sz w:val="32"/>
          <w:szCs w:val="32"/>
          <w:highlight w:val="none"/>
          <w:u w:val="none"/>
          <w:lang w:eastAsia="zh-CN"/>
        </w:rPr>
        <w:t>所学专业未列入</w:t>
      </w:r>
      <w:r>
        <w:rPr>
          <w:rFonts w:hint="default" w:ascii="Times New Roman" w:hAnsi="Times New Roman" w:eastAsia="仿宋_GB2312" w:cs="Times New Roman"/>
          <w:b w:val="0"/>
          <w:bCs w:val="0"/>
          <w:color w:val="auto"/>
          <w:kern w:val="0"/>
          <w:sz w:val="32"/>
          <w:szCs w:val="32"/>
          <w:highlight w:val="none"/>
          <w:u w:val="none"/>
          <w:lang w:val="en-US" w:eastAsia="zh-CN" w:bidi="ar-SA"/>
        </w:rPr>
        <w:t>《技工院校专业目录》</w:t>
      </w:r>
      <w:r>
        <w:rPr>
          <w:rFonts w:hint="default" w:ascii="Times New Roman" w:hAnsi="Times New Roman" w:eastAsia="仿宋_GB2312" w:cs="Times New Roman"/>
          <w:color w:val="auto"/>
          <w:kern w:val="0"/>
          <w:sz w:val="32"/>
          <w:szCs w:val="32"/>
          <w:highlight w:val="none"/>
          <w:u w:val="none"/>
          <w:lang w:eastAsia="zh-CN"/>
        </w:rPr>
        <w:t>（无专业代码）的，可选择</w:t>
      </w:r>
      <w:r>
        <w:rPr>
          <w:rFonts w:hint="default" w:ascii="Times New Roman" w:hAnsi="Times New Roman" w:eastAsia="仿宋_GB2312" w:cs="Times New Roman"/>
          <w:b w:val="0"/>
          <w:bCs w:val="0"/>
          <w:color w:val="auto"/>
          <w:kern w:val="0"/>
          <w:sz w:val="32"/>
          <w:szCs w:val="32"/>
          <w:highlight w:val="none"/>
          <w:u w:val="none"/>
          <w:lang w:val="en-US" w:eastAsia="zh-CN" w:bidi="ar-SA"/>
        </w:rPr>
        <w:t>《技工院校专业目录》</w:t>
      </w:r>
      <w:r>
        <w:rPr>
          <w:rFonts w:hint="default" w:ascii="Times New Roman" w:hAnsi="Times New Roman" w:eastAsia="仿宋_GB2312" w:cs="Times New Roman"/>
          <w:color w:val="auto"/>
          <w:kern w:val="0"/>
          <w:sz w:val="32"/>
          <w:szCs w:val="32"/>
          <w:highlight w:val="none"/>
          <w:u w:val="none"/>
          <w:lang w:eastAsia="zh-CN"/>
        </w:rPr>
        <w:t>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时主动提供毕业证书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r>
        <w:rPr>
          <w:rFonts w:hint="eastAsia" w:ascii="Times New Roman" w:hAnsi="Times New Roman" w:eastAsia="仿宋_GB2312" w:cs="Times New Roman"/>
          <w:color w:val="auto"/>
          <w:kern w:val="0"/>
          <w:sz w:val="32"/>
          <w:szCs w:val="32"/>
          <w:highlight w:val="none"/>
          <w:u w:val="none"/>
          <w:lang w:eastAsia="zh-CN"/>
        </w:rPr>
        <w:t>事业单位或者其主管部门</w:t>
      </w:r>
      <w:r>
        <w:rPr>
          <w:rFonts w:hint="default" w:ascii="Times New Roman" w:hAnsi="Times New Roman" w:eastAsia="仿宋_GB2312" w:cs="Times New Roman"/>
          <w:color w:val="auto"/>
          <w:kern w:val="0"/>
          <w:sz w:val="32"/>
          <w:szCs w:val="32"/>
          <w:highlight w:val="none"/>
          <w:u w:val="none"/>
          <w:lang w:eastAsia="zh-CN"/>
        </w:rPr>
        <w:t>根据所学课程与岗位要求专业的相似情况等进行</w:t>
      </w:r>
      <w:r>
        <w:rPr>
          <w:rFonts w:hint="eastAsia" w:ascii="Times New Roman" w:hAnsi="Times New Roman" w:eastAsia="仿宋_GB2312" w:cs="Times New Roman"/>
          <w:color w:val="auto"/>
          <w:kern w:val="0"/>
          <w:sz w:val="32"/>
          <w:szCs w:val="32"/>
          <w:highlight w:val="none"/>
          <w:u w:val="none"/>
          <w:lang w:eastAsia="zh-CN"/>
        </w:rPr>
        <w:t>资格审查</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六、关于港澳居民报考</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25</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26</w:t>
      </w:r>
      <w:r>
        <w:rPr>
          <w:rFonts w:hint="default" w:ascii="Times New Roman" w:hAnsi="Times New Roman" w:eastAsia="楷体_GB2312" w:cs="Times New Roman"/>
          <w:b/>
          <w:color w:val="auto"/>
          <w:kern w:val="0"/>
          <w:sz w:val="32"/>
          <w:szCs w:val="32"/>
          <w:highlight w:val="none"/>
          <w:u w:val="none"/>
          <w:lang w:val="en-US" w:eastAsia="zh-CN"/>
        </w:rPr>
        <w:t>.港澳居民可以报考哪些岗位？</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 w:cs="Times New Roman"/>
          <w:b w:val="0"/>
          <w:bCs/>
          <w:i w:val="0"/>
          <w:caps w:val="0"/>
          <w:color w:val="auto"/>
          <w:spacing w:val="0"/>
          <w:sz w:val="32"/>
          <w:szCs w:val="32"/>
          <w:highlight w:val="none"/>
          <w:u w:val="none"/>
          <w:shd w:val="clear" w:color="auto" w:fill="FFFFFF"/>
          <w:vertAlign w:val="baseline"/>
        </w:rPr>
      </w:pPr>
      <w:r>
        <w:rPr>
          <w:rFonts w:hint="default" w:ascii="Times New Roman" w:hAnsi="Times New Roman" w:eastAsia="仿宋_GB2312" w:cs="Times New Roman"/>
          <w:color w:val="auto"/>
          <w:kern w:val="0"/>
          <w:sz w:val="32"/>
          <w:szCs w:val="32"/>
          <w:highlight w:val="none"/>
          <w:u w:val="none"/>
          <w:lang w:val="en-US" w:eastAsia="zh-CN" w:bidi="ar-SA"/>
        </w:rPr>
        <w:t>符合规定的港澳居民可报考广州、深圳、珠海、佛山、惠州、东莞、中山、江门、肇庆及省直驻上述各地事业单位岗位。</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27</w:t>
      </w:r>
      <w:r>
        <w:rPr>
          <w:rFonts w:hint="default" w:ascii="Times New Roman" w:hAnsi="Times New Roman" w:eastAsia="楷体_GB2312" w:cs="Times New Roman"/>
          <w:b/>
          <w:color w:val="auto"/>
          <w:kern w:val="0"/>
          <w:sz w:val="32"/>
          <w:szCs w:val="32"/>
          <w:highlight w:val="none"/>
          <w:u w:val="none"/>
          <w:lang w:val="en-US" w:eastAsia="zh-CN"/>
        </w:rPr>
        <w:t>.港澳居民如何注册？</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港澳居民登录招聘系统后，在证件类型中选择“香港永久性居民身份证”或“澳门永久性居民身份证”，并填写永久性居民身份证号进行注册。</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cs="Times New Roman"/>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28</w:t>
      </w:r>
      <w:r>
        <w:rPr>
          <w:rFonts w:hint="default" w:ascii="Times New Roman" w:hAnsi="Times New Roman" w:eastAsia="楷体_GB2312" w:cs="Times New Roman"/>
          <w:b/>
          <w:color w:val="auto"/>
          <w:kern w:val="0"/>
          <w:sz w:val="32"/>
          <w:szCs w:val="32"/>
          <w:highlight w:val="none"/>
          <w:u w:val="none"/>
          <w:lang w:val="en-US" w:eastAsia="zh-CN"/>
        </w:rPr>
        <w:t>.港澳居民在</w:t>
      </w:r>
      <w:r>
        <w:rPr>
          <w:rFonts w:hint="default" w:ascii="Times New Roman" w:hAnsi="Times New Roman" w:eastAsia="楷体_GB2312" w:cs="Times New Roman"/>
          <w:b/>
          <w:bCs w:val="0"/>
          <w:color w:val="auto"/>
          <w:kern w:val="0"/>
          <w:sz w:val="32"/>
          <w:szCs w:val="32"/>
          <w:highlight w:val="none"/>
          <w:u w:val="none"/>
          <w:lang w:val="en-US" w:eastAsia="zh-CN"/>
        </w:rPr>
        <w:t>面试</w:t>
      </w:r>
      <w:r>
        <w:rPr>
          <w:rFonts w:hint="eastAsia"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七、关于年龄和工作经历</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2"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29</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本次集中招聘报名首日</w:t>
      </w:r>
      <w:r>
        <w:rPr>
          <w:rFonts w:hint="default" w:ascii="Times New Roman" w:hAnsi="Times New Roman" w:eastAsia="仿宋_GB2312" w:cs="Times New Roman"/>
          <w:b w:val="0"/>
          <w:bCs w:val="0"/>
          <w:kern w:val="0"/>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rPr>
          <w:rFonts w:hint="default" w:ascii="Times New Roman" w:hAnsi="Times New Roman" w:eastAsia="楷体_GB2312" w:cs="Times New Roman"/>
          <w:b/>
          <w:kern w:val="0"/>
          <w:sz w:val="32"/>
          <w:szCs w:val="32"/>
          <w:highlight w:val="none"/>
          <w:u w:val="none"/>
        </w:rPr>
      </w:pPr>
      <w:r>
        <w:rPr>
          <w:rFonts w:hint="eastAsia" w:ascii="Times New Roman" w:hAnsi="Times New Roman" w:eastAsia="楷体_GB2312" w:cs="Times New Roman"/>
          <w:b/>
          <w:kern w:val="0"/>
          <w:sz w:val="32"/>
          <w:szCs w:val="32"/>
          <w:highlight w:val="none"/>
          <w:u w:val="none"/>
          <w:lang w:val="en-US" w:eastAsia="zh-CN"/>
        </w:rPr>
        <w:t>30</w:t>
      </w:r>
      <w:r>
        <w:rPr>
          <w:rFonts w:hint="default" w:ascii="Times New Roman" w:hAnsi="Times New Roman" w:eastAsia="楷体_GB2312" w:cs="Times New Roman"/>
          <w:b/>
          <w:kern w:val="0"/>
          <w:sz w:val="32"/>
          <w:szCs w:val="32"/>
          <w:highlight w:val="none"/>
          <w:u w:val="none"/>
          <w:lang w:val="en-US" w:eastAsia="zh-CN"/>
        </w:rPr>
        <w:t>.</w:t>
      </w:r>
      <w:r>
        <w:rPr>
          <w:rFonts w:hint="default" w:ascii="Times New Roman" w:hAnsi="Times New Roman" w:eastAsia="楷体_GB2312" w:cs="Times New Roman"/>
          <w:b/>
          <w:kern w:val="0"/>
          <w:sz w:val="32"/>
          <w:szCs w:val="32"/>
          <w:highlight w:val="none"/>
          <w:u w:val="none"/>
        </w:rPr>
        <w:t>工作经历起始时间如何界定？</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pPr>
        <w:keepNext w:val="0"/>
        <w:keepLines w:val="0"/>
        <w:pageBreakBefore w:val="0"/>
        <w:kinsoku/>
        <w:wordWrap/>
        <w:overflowPunct/>
        <w:topLinePunct w:val="0"/>
        <w:autoSpaceDE/>
        <w:autoSpaceDN/>
        <w:bidi w:val="0"/>
        <w:adjustRightInd w:val="0"/>
        <w:snapToGrid/>
        <w:spacing w:line="560" w:lineRule="exact"/>
        <w:ind w:firstLine="642" w:firstLineChars="200"/>
        <w:rPr>
          <w:rFonts w:hint="default" w:ascii="Times New Roman" w:hAnsi="Times New Roman" w:eastAsia="楷体_GB2312" w:cs="Times New Roman"/>
          <w:b/>
          <w:bCs w:val="0"/>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rPr>
        <w:t>31</w:t>
      </w:r>
      <w:r>
        <w:rPr>
          <w:rFonts w:hint="default" w:ascii="Times New Roman" w:hAnsi="Times New Roman" w:eastAsia="楷体_GB2312" w:cs="Times New Roman"/>
          <w:b/>
          <w:bCs w:val="0"/>
          <w:color w:val="auto"/>
          <w:kern w:val="0"/>
          <w:sz w:val="32"/>
          <w:szCs w:val="32"/>
          <w:highlight w:val="none"/>
          <w:u w:val="none"/>
          <w:lang w:val="en-US" w:eastAsia="zh-CN"/>
        </w:rPr>
        <w:t>.工作经历计算截止时间？</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工作经历计算截止时间为本次集中招聘报名首日。</w:t>
      </w:r>
    </w:p>
    <w:p>
      <w:pPr>
        <w:keepNext w:val="0"/>
        <w:keepLines w:val="0"/>
        <w:pageBreakBefore w:val="0"/>
        <w:kinsoku/>
        <w:wordWrap/>
        <w:overflowPunct/>
        <w:topLinePunct w:val="0"/>
        <w:autoSpaceDE/>
        <w:autoSpaceDN/>
        <w:bidi w:val="0"/>
        <w:adjustRightInd w:val="0"/>
        <w:snapToGrid/>
        <w:spacing w:line="560" w:lineRule="exact"/>
        <w:ind w:firstLine="642" w:firstLineChars="200"/>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bCs/>
          <w:kern w:val="0"/>
          <w:sz w:val="32"/>
          <w:szCs w:val="32"/>
          <w:highlight w:val="none"/>
          <w:u w:val="none"/>
          <w:lang w:val="en-US" w:eastAsia="zh-CN"/>
        </w:rPr>
        <w:t>32</w:t>
      </w:r>
      <w:r>
        <w:rPr>
          <w:rFonts w:hint="default" w:ascii="Times New Roman" w:hAnsi="Times New Roman" w:eastAsia="楷体_GB2312" w:cs="Times New Roman"/>
          <w:b/>
          <w:bCs/>
          <w:kern w:val="0"/>
          <w:sz w:val="32"/>
          <w:szCs w:val="32"/>
          <w:highlight w:val="none"/>
          <w:u w:val="none"/>
          <w:lang w:val="en-US" w:eastAsia="zh-CN"/>
        </w:rPr>
        <w:t>.</w:t>
      </w:r>
      <w:r>
        <w:rPr>
          <w:rFonts w:hint="default" w:ascii="Times New Roman" w:hAnsi="Times New Roman" w:eastAsia="楷体_GB2312" w:cs="Times New Roman"/>
          <w:b/>
          <w:bCs w:val="0"/>
          <w:kern w:val="0"/>
          <w:sz w:val="32"/>
          <w:szCs w:val="32"/>
          <w:highlight w:val="none"/>
          <w:u w:val="none"/>
          <w:lang w:eastAsia="zh-CN"/>
        </w:rPr>
        <w:t>在企业</w:t>
      </w:r>
      <w:r>
        <w:rPr>
          <w:rFonts w:hint="default" w:ascii="Times New Roman" w:hAnsi="Times New Roman" w:eastAsia="楷体_GB2312" w:cs="Times New Roman"/>
          <w:b/>
          <w:bCs w:val="0"/>
          <w:kern w:val="0"/>
          <w:sz w:val="32"/>
          <w:szCs w:val="32"/>
          <w:highlight w:val="none"/>
          <w:u w:val="none"/>
        </w:rPr>
        <w:t>工作</w:t>
      </w:r>
      <w:r>
        <w:rPr>
          <w:rFonts w:hint="default" w:ascii="Times New Roman" w:hAnsi="Times New Roman" w:eastAsia="楷体_GB2312" w:cs="Times New Roman"/>
          <w:b/>
          <w:bCs w:val="0"/>
          <w:kern w:val="0"/>
          <w:sz w:val="32"/>
          <w:szCs w:val="32"/>
          <w:highlight w:val="none"/>
          <w:u w:val="none"/>
          <w:lang w:eastAsia="zh-CN"/>
        </w:rPr>
        <w:t>，只能提供企业证明的，能否通过工作经历</w:t>
      </w:r>
      <w:r>
        <w:rPr>
          <w:rFonts w:hint="eastAsia" w:ascii="Times New Roman" w:hAnsi="Times New Roman" w:eastAsia="楷体_GB2312" w:cs="Times New Roman"/>
          <w:b/>
          <w:bCs w:val="0"/>
          <w:kern w:val="0"/>
          <w:sz w:val="32"/>
          <w:szCs w:val="32"/>
          <w:highlight w:val="none"/>
          <w:u w:val="none"/>
          <w:lang w:eastAsia="zh-CN"/>
        </w:rPr>
        <w:t>资格审查</w:t>
      </w:r>
      <w:r>
        <w:rPr>
          <w:rFonts w:hint="default" w:ascii="Times New Roman" w:hAnsi="Times New Roman" w:eastAsia="楷体_GB2312" w:cs="Times New Roman"/>
          <w:b/>
          <w:bCs w:val="0"/>
          <w:kern w:val="0"/>
          <w:sz w:val="32"/>
          <w:szCs w:val="32"/>
          <w:highlight w:val="none"/>
          <w:u w:val="none"/>
        </w:rPr>
        <w:t>？</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。应聘人员还需要提供劳动合同或工资证明、社保证明等其他佐证材料，以证明企业工作经历。如在规定时间不能提供佐证材料，或所提供的材料不足以证明的，不能通过</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八、关于考试</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33</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34</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35</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36</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37</w:t>
      </w:r>
      <w:r>
        <w:rPr>
          <w:rFonts w:hint="default" w:ascii="Times New Roman" w:hAnsi="Times New Roman" w:eastAsia="楷体_GB2312" w:cs="Times New Roman"/>
          <w:b/>
          <w:color w:val="auto"/>
          <w:kern w:val="0"/>
          <w:sz w:val="32"/>
          <w:szCs w:val="32"/>
          <w:highlight w:val="none"/>
          <w:u w:val="none"/>
          <w:lang w:val="en-US" w:eastAsia="zh-CN" w:bidi="ar-SA"/>
        </w:rPr>
        <w:t>.如何查询笔试成绩和笔试合格分数线？</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笔试结束后</w:t>
      </w:r>
      <w:r>
        <w:rPr>
          <w:rFonts w:hint="eastAsia" w:ascii="Times New Roman" w:hAnsi="Times New Roman" w:eastAsia="仿宋_GB2312" w:cs="Times New Roman"/>
          <w:color w:val="auto"/>
          <w:kern w:val="0"/>
          <w:sz w:val="32"/>
          <w:szCs w:val="32"/>
          <w:highlight w:val="none"/>
          <w:u w:val="none"/>
          <w:lang w:val="en-US" w:eastAsia="zh-CN"/>
        </w:rPr>
        <w:t>20</w:t>
      </w:r>
      <w:r>
        <w:rPr>
          <w:rFonts w:hint="default" w:ascii="Times New Roman" w:hAnsi="Times New Roman" w:eastAsia="仿宋_GB2312" w:cs="Times New Roman"/>
          <w:color w:val="auto"/>
          <w:kern w:val="0"/>
          <w:sz w:val="32"/>
          <w:szCs w:val="32"/>
          <w:highlight w:val="none"/>
          <w:u w:val="none"/>
          <w:lang w:val="en-US" w:eastAsia="zh-CN"/>
        </w:rPr>
        <w:t>个工作日</w:t>
      </w:r>
      <w:r>
        <w:rPr>
          <w:rFonts w:hint="eastAsia" w:ascii="Times New Roman" w:hAnsi="Times New Roman" w:eastAsia="仿宋_GB2312" w:cs="Times New Roman"/>
          <w:color w:val="auto"/>
          <w:kern w:val="0"/>
          <w:sz w:val="32"/>
          <w:szCs w:val="32"/>
          <w:highlight w:val="none"/>
          <w:u w:val="none"/>
          <w:lang w:val="en-US" w:eastAsia="zh-CN"/>
        </w:rPr>
        <w:t>内</w:t>
      </w:r>
      <w:r>
        <w:rPr>
          <w:rFonts w:hint="default" w:ascii="Times New Roman" w:hAnsi="Times New Roman" w:eastAsia="仿宋_GB2312" w:cs="Times New Roman"/>
          <w:color w:val="auto"/>
          <w:kern w:val="0"/>
          <w:sz w:val="32"/>
          <w:szCs w:val="32"/>
          <w:highlight w:val="none"/>
          <w:u w:val="none"/>
          <w:lang w:val="en-US" w:eastAsia="zh-CN"/>
        </w:rPr>
        <w:t>，应聘人员可凭本人居民身份证号和准考证号登录招聘系统查询笔试成绩。笔试合格分数线由各级事业单位人事综合管理部门划定后公布。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九、关于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pPr>
        <w:keepNext w:val="0"/>
        <w:keepLines w:val="0"/>
        <w:pageBreakBefore w:val="0"/>
        <w:kinsoku/>
        <w:wordWrap/>
        <w:overflowPunct/>
        <w:topLinePunct w:val="0"/>
        <w:autoSpaceDE/>
        <w:autoSpaceDN/>
        <w:bidi w:val="0"/>
        <w:snapToGrid/>
        <w:spacing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38</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rPr>
        <w:t>39</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bCs w:val="0"/>
          <w:color w:val="auto"/>
          <w:kern w:val="0"/>
          <w:sz w:val="32"/>
          <w:szCs w:val="32"/>
          <w:highlight w:val="none"/>
          <w:u w:val="none"/>
          <w:lang w:val="en-US" w:eastAsia="zh-CN"/>
        </w:rPr>
        <w:t>202</w:t>
      </w:r>
      <w:r>
        <w:rPr>
          <w:rFonts w:hint="eastAsia" w:ascii="Times New Roman" w:hAnsi="Times New Roman" w:eastAsia="楷体_GB2312" w:cs="Times New Roman"/>
          <w:b/>
          <w:bCs w:val="0"/>
          <w:color w:val="auto"/>
          <w:kern w:val="0"/>
          <w:sz w:val="32"/>
          <w:szCs w:val="32"/>
          <w:highlight w:val="none"/>
          <w:u w:val="none"/>
          <w:lang w:val="en-US" w:eastAsia="zh-CN"/>
        </w:rPr>
        <w:t>4</w:t>
      </w:r>
      <w:r>
        <w:rPr>
          <w:rFonts w:hint="default" w:ascii="Times New Roman" w:hAnsi="Times New Roman" w:eastAsia="楷体_GB2312" w:cs="Times New Roman"/>
          <w:b/>
          <w:bCs w:val="0"/>
          <w:color w:val="auto"/>
          <w:kern w:val="0"/>
          <w:sz w:val="32"/>
          <w:szCs w:val="32"/>
          <w:highlight w:val="none"/>
          <w:u w:val="none"/>
          <w:lang w:val="en-US" w:eastAsia="zh-CN"/>
        </w:rPr>
        <w:t>届毕业生</w:t>
      </w:r>
      <w:r>
        <w:rPr>
          <w:rFonts w:hint="default" w:ascii="Times New Roman" w:hAnsi="Times New Roman" w:eastAsia="楷体_GB2312" w:cs="Times New Roman"/>
          <w:b/>
          <w:bCs w:val="0"/>
          <w:color w:val="auto"/>
          <w:kern w:val="0"/>
          <w:sz w:val="32"/>
          <w:szCs w:val="32"/>
          <w:highlight w:val="none"/>
          <w:u w:val="none"/>
          <w:lang w:val="en-US" w:eastAsia="zh-CN" w:bidi="ar-SA"/>
        </w:rPr>
        <w:t>在</w:t>
      </w:r>
      <w:r>
        <w:rPr>
          <w:rFonts w:hint="eastAsia" w:ascii="Times New Roman" w:hAnsi="Times New Roman" w:eastAsia="楷体_GB2312" w:cs="Times New Roman"/>
          <w:b/>
          <w:bCs w:val="0"/>
          <w:color w:val="auto"/>
          <w:kern w:val="0"/>
          <w:sz w:val="32"/>
          <w:szCs w:val="32"/>
          <w:highlight w:val="none"/>
          <w:u w:val="none"/>
          <w:lang w:val="en-US" w:eastAsia="zh-CN" w:bidi="ar-SA"/>
        </w:rPr>
        <w:t>面试资格复审</w:t>
      </w:r>
      <w:r>
        <w:rPr>
          <w:rFonts w:hint="default" w:ascii="Times New Roman" w:hAnsi="Times New Roman" w:eastAsia="楷体_GB2312" w:cs="Times New Roman"/>
          <w:b/>
          <w:bCs w:val="0"/>
          <w:color w:val="auto"/>
          <w:kern w:val="0"/>
          <w:sz w:val="32"/>
          <w:szCs w:val="32"/>
          <w:highlight w:val="none"/>
          <w:u w:val="none"/>
          <w:lang w:val="en-US" w:eastAsia="zh-CN" w:bidi="ar-SA"/>
        </w:rPr>
        <w:t>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rPr>
        <w:t>202</w:t>
      </w:r>
      <w:r>
        <w:rPr>
          <w:rFonts w:hint="eastAsia" w:ascii="Times New Roman" w:hAnsi="Times New Roman" w:eastAsia="仿宋_GB2312" w:cs="Times New Roman"/>
          <w:kern w:val="0"/>
          <w:sz w:val="32"/>
          <w:szCs w:val="32"/>
          <w:highlight w:val="none"/>
          <w:u w:val="none"/>
          <w:lang w:val="en-US" w:eastAsia="zh-CN"/>
        </w:rPr>
        <w:t>4</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w:t>
      </w:r>
      <w:r>
        <w:rPr>
          <w:rFonts w:hint="eastAsia" w:ascii="Times New Roman" w:hAnsi="Times New Roman" w:eastAsia="仿宋_GB2312" w:cs="Times New Roman"/>
          <w:kern w:val="0"/>
          <w:sz w:val="32"/>
          <w:szCs w:val="32"/>
          <w:highlight w:val="none"/>
          <w:u w:val="none"/>
          <w:lang w:eastAsia="zh-CN"/>
        </w:rPr>
        <w:t>面试资格复审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bidi="ar-SA"/>
        </w:rPr>
        <w:t>十、关于体检</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40</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标准、工作要求和程序、工作纪律执行</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w:t>
      </w:r>
      <w:r>
        <w:rPr>
          <w:rFonts w:hint="default" w:ascii="Times New Roman" w:hAnsi="Times New Roman" w:eastAsia="仿宋_GB2312" w:cs="Times New Roman"/>
          <w:kern w:val="0"/>
          <w:sz w:val="32"/>
          <w:szCs w:val="32"/>
          <w:highlight w:val="none"/>
          <w:u w:val="none"/>
          <w:lang w:val="en-US" w:eastAsia="zh-CN"/>
        </w:rPr>
        <w:t>教师岗位</w:t>
      </w:r>
      <w:r>
        <w:rPr>
          <w:rFonts w:hint="eastAsia" w:ascii="Times New Roman" w:hAnsi="Times New Roman" w:eastAsia="仿宋_GB2312" w:cs="Times New Roman"/>
          <w:kern w:val="0"/>
          <w:sz w:val="32"/>
          <w:szCs w:val="32"/>
          <w:highlight w:val="none"/>
          <w:u w:val="none"/>
          <w:lang w:val="en-US" w:eastAsia="zh-CN"/>
        </w:rPr>
        <w:t>体检标准</w:t>
      </w:r>
      <w:r>
        <w:rPr>
          <w:rFonts w:hint="default" w:ascii="Times New Roman" w:hAnsi="Times New Roman" w:eastAsia="仿宋_GB2312" w:cs="Times New Roman"/>
          <w:kern w:val="0"/>
          <w:sz w:val="32"/>
          <w:szCs w:val="32"/>
          <w:highlight w:val="none"/>
          <w:u w:val="none"/>
          <w:lang w:val="en-US" w:eastAsia="zh-CN"/>
        </w:rPr>
        <w:t>按照《广东省教师资格申请人员体格检查标准（2013年修订）》执行。</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41</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其主管部门应在收到复检要求10个工作日内组织复检。复检原则上应更换到不低于原体检医院等级的其他符合资质的医院进行。复检医院由事业单位或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其主管部门指定。复检只能进行1次，体检结果以复检结论为准。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十一、关于考察</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4</w:t>
      </w: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bidi="ar-SA"/>
        </w:rPr>
        <w:t>4</w:t>
      </w:r>
      <w:r>
        <w:rPr>
          <w:rFonts w:hint="eastAsia" w:ascii="Times New Roman" w:hAnsi="Times New Roman" w:eastAsia="楷体_GB2312" w:cs="Times New Roman"/>
          <w:b/>
          <w:color w:val="auto"/>
          <w:kern w:val="0"/>
          <w:sz w:val="32"/>
          <w:szCs w:val="32"/>
          <w:highlight w:val="none"/>
          <w:u w:val="none"/>
          <w:lang w:val="en-US" w:eastAsia="zh-CN" w:bidi="ar-SA"/>
        </w:rPr>
        <w:t>3</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本指南仅适用于广东省事业单位202</w:t>
      </w:r>
      <w:r>
        <w:rPr>
          <w:rFonts w:hint="eastAsia" w:ascii="Times New Roman" w:hAnsi="Times New Roman" w:eastAsia="黑体" w:cs="Times New Roman"/>
          <w:b w:val="0"/>
          <w:bCs/>
          <w:color w:val="auto"/>
          <w:kern w:val="0"/>
          <w:sz w:val="32"/>
          <w:szCs w:val="32"/>
          <w:highlight w:val="none"/>
          <w:u w:val="none"/>
          <w:lang w:val="en-US" w:eastAsia="zh-CN" w:bidi="ar-SA"/>
        </w:rPr>
        <w:t>4</w:t>
      </w:r>
      <w:r>
        <w:rPr>
          <w:rFonts w:hint="default" w:ascii="Times New Roman" w:hAnsi="Times New Roman" w:eastAsia="黑体" w:cs="Times New Roman"/>
          <w:b w:val="0"/>
          <w:bCs/>
          <w:color w:val="auto"/>
          <w:kern w:val="0"/>
          <w:sz w:val="32"/>
          <w:szCs w:val="32"/>
          <w:highlight w:val="none"/>
          <w:u w:val="none"/>
          <w:lang w:val="en-US" w:eastAsia="zh-CN" w:bidi="ar-SA"/>
        </w:rPr>
        <w:t>年集中公开招聘。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创艺简标宋">
    <w:altName w:val="方正小标宋简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ZGUzY2EwMDg5NWYyYjQ3NDM0OTZlMWFlMzZhODUifQ=="/>
  </w:docVars>
  <w:rsids>
    <w:rsidRoot w:val="1B043659"/>
    <w:rsid w:val="040C0D3F"/>
    <w:rsid w:val="059D6095"/>
    <w:rsid w:val="0F545D35"/>
    <w:rsid w:val="10B92932"/>
    <w:rsid w:val="132D40B4"/>
    <w:rsid w:val="171942F2"/>
    <w:rsid w:val="1A2F6AE9"/>
    <w:rsid w:val="1B043659"/>
    <w:rsid w:val="1CC154CD"/>
    <w:rsid w:val="1D097731"/>
    <w:rsid w:val="1E93142F"/>
    <w:rsid w:val="1FF7A828"/>
    <w:rsid w:val="2293511F"/>
    <w:rsid w:val="2F4D845B"/>
    <w:rsid w:val="359A1A73"/>
    <w:rsid w:val="36AE0B9B"/>
    <w:rsid w:val="3CDFC261"/>
    <w:rsid w:val="3CEF8D31"/>
    <w:rsid w:val="3CF121A0"/>
    <w:rsid w:val="3E77F195"/>
    <w:rsid w:val="3FF52F67"/>
    <w:rsid w:val="43BC0C6F"/>
    <w:rsid w:val="48BD3312"/>
    <w:rsid w:val="491D2AA5"/>
    <w:rsid w:val="4BCF9E93"/>
    <w:rsid w:val="4DD260B5"/>
    <w:rsid w:val="4EFD7FA7"/>
    <w:rsid w:val="4F2F65F9"/>
    <w:rsid w:val="51277D9F"/>
    <w:rsid w:val="52681379"/>
    <w:rsid w:val="53126132"/>
    <w:rsid w:val="58B75227"/>
    <w:rsid w:val="5FFF1BA0"/>
    <w:rsid w:val="60632CA1"/>
    <w:rsid w:val="62CC5007"/>
    <w:rsid w:val="67FC21AB"/>
    <w:rsid w:val="6BDD3D63"/>
    <w:rsid w:val="6BED213F"/>
    <w:rsid w:val="6EB531BB"/>
    <w:rsid w:val="717D9130"/>
    <w:rsid w:val="71E869BB"/>
    <w:rsid w:val="769E8AF6"/>
    <w:rsid w:val="778878D2"/>
    <w:rsid w:val="780627F5"/>
    <w:rsid w:val="7BF36445"/>
    <w:rsid w:val="7EF6497F"/>
    <w:rsid w:val="7F5D983D"/>
    <w:rsid w:val="7FF16F6D"/>
    <w:rsid w:val="7FFBC5CC"/>
    <w:rsid w:val="7FFF1BF8"/>
    <w:rsid w:val="7FFF3672"/>
    <w:rsid w:val="8F6FCA3C"/>
    <w:rsid w:val="9FF7EECA"/>
    <w:rsid w:val="B93F80BB"/>
    <w:rsid w:val="D6FDD8BC"/>
    <w:rsid w:val="DBEDABF9"/>
    <w:rsid w:val="DBFF42AB"/>
    <w:rsid w:val="E72FF1DF"/>
    <w:rsid w:val="F3BFB028"/>
    <w:rsid w:val="F7FF221F"/>
    <w:rsid w:val="F9DF8108"/>
    <w:rsid w:val="FB3E9FA7"/>
    <w:rsid w:val="FDBEEAEB"/>
    <w:rsid w:val="FEBDDD19"/>
    <w:rsid w:val="FEEF3EB8"/>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13</Pages>
  <Words>5832</Words>
  <Characters>6012</Characters>
  <Lines>0</Lines>
  <Paragraphs>0</Paragraphs>
  <TotalTime>4</TotalTime>
  <ScaleCrop>false</ScaleCrop>
  <LinksUpToDate>false</LinksUpToDate>
  <CharactersWithSpaces>6030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2023-03-04T09:41:00Z</dcterms:created>
  <dc:creator>何松爱</dc:creator>
  <cp:lastModifiedBy>黄海华</cp:lastModifiedBy>
  <cp:lastPrinted>2024-03-19T18:17:00Z</cp:lastPrinted>
  <dcterms:modified xsi:type="dcterms:W3CDTF">2024-05-21T21:38:29Z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4F6981ABD4AE49F9AE30BD532E1F84FA</vt:lpwstr>
  </property>
</Properties>
</file>