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</w: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年公开招聘岗位汇总表</w:t>
      </w:r>
    </w:p>
    <w:tbl>
      <w:tblPr>
        <w:tblStyle w:val="6"/>
        <w:tblpPr w:leftFromText="180" w:rightFromText="180" w:vertAnchor="text" w:horzAnchor="page" w:tblpXSpec="center" w:tblpY="578"/>
        <w:tblOverlap w:val="never"/>
        <w:tblW w:w="46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16"/>
        <w:gridCol w:w="1258"/>
        <w:gridCol w:w="1620"/>
        <w:gridCol w:w="1246"/>
        <w:gridCol w:w="1522"/>
        <w:gridCol w:w="5073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所属部门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拟招岗位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拟招人数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资阳益友酒店管理有限公司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副总经理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1.40周岁以下；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2.专业不限；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3.具有三年以上中高档酒店中层管理岗位工作经历；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了解文旅行业、酒店行业的发展趋势及相关法律法规，熟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悉文旅项目运营流程，具备较强的团队管理能力、组织策划能力和市场营销能力；            5.工作地点：主要在安岳，根据工作需要兼任下属公司或分公司主要负责人。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bidi="ar"/>
              </w:rPr>
              <w:t>业务发展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销售岗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1.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40周岁以下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3.有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两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及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以上餐饮管理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 w:bidi="ar"/>
              </w:rPr>
              <w:t>、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市场销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售工作经历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4.具有良好的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业务素质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和市场拓展能力。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资阳益民医疗健康产业有限公司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运营管理岗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.40周岁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工商管理、健康服务与管理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等相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关专业；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较强的市场策划能力、推广组织实施能力和运营管理能力；熟悉相关项目的运营管理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熟悉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大健康等领域的运营管理工作，具有一定的组织协调能力、项目策划能力等。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运营管理岗</w:t>
            </w:r>
          </w:p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洗消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方向）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5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.40周岁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工商管理、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护理、医学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等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洗涤消毒或相关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岗位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经历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熟悉洗涤消毒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行业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等领域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工作流程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具备良好的组织协调能力。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运营服务部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运营管理岗</w:t>
            </w:r>
          </w:p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（SPD方向）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5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1.40周岁以下；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2.医学、护理、物流管理、信息化管理等相关专业；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3.具有两年及以上医用耗材物流配送相关工作经历；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4.熟悉医用耗材院内工作流程；具有一定的管理经验和相应的组织协调能力。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市场拓展部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市场拓展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岗</w:t>
            </w:r>
            <w:bookmarkEnd w:id="0"/>
          </w:p>
        </w:tc>
        <w:tc>
          <w:tcPr>
            <w:tcW w:w="12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5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 w:bidi="ar"/>
              </w:rPr>
              <w:t>.40周岁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市场营销相关专业；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熟悉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医疗健康行业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具有较强的市场敏感度和洞察能力，能够独立进行市场调研和分析；具备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一定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的团队管理和领导能力，能够带领团队完成市场开发任务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具有团队合作精神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对市场变化和竞争态势有敏锐的洞察力，能够及时调整策略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zh-CN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资阳益民乾堂大健康科技有限公司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技术开发部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" w:name="OLE_LINK3"/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技术管理岗</w:t>
            </w:r>
            <w:bookmarkEnd w:id="1"/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本科及以上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1.本科及以上（应届毕业生）；                   2.信息技术、数据科学、计算机科学与技术等相关专业；                                               3.掌握数据分析工具（如Python、R），熟悉大数据处理框架（如Hadoop、Spark），具备一定的数据开发、数据处理和数据运维，系统开发能力；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4.有创新思维，关注行业动态，具有较强的学习能力。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资阳益福康养产业有限公司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市场业务部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运营管理岗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本科及以上</w:t>
            </w:r>
          </w:p>
        </w:tc>
        <w:tc>
          <w:tcPr>
            <w:tcW w:w="19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40周岁以下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3.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具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有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两年及以上康养相关工作经历，具备相应的专业知识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4.具有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较强的写作能力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，具有独立策划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项目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能力和较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 w:bidi="ar"/>
              </w:rPr>
              <w:t>强</w:t>
            </w:r>
            <w:r>
              <w:rPr>
                <w:rFonts w:ascii="Times New Roman" w:hAnsi="Times New Roman" w:eastAsia="方正仿宋_GBK"/>
                <w:color w:val="auto"/>
                <w:sz w:val="22"/>
                <w:lang w:bidi="ar"/>
              </w:rPr>
              <w:t>的组织协调能力。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840" w:hRule="atLeast"/>
          <w:jc w:val="center"/>
        </w:trPr>
        <w:tc>
          <w:tcPr>
            <w:tcW w:w="3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四川石窟文化旅游开发有限公司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</w:rPr>
              <w:t>融资财务部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会计岗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1.40周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岁以下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会计、财务管理等相关专业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具有中级会计师及以上职称；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两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/>
              </w:rPr>
              <w:t>相关工作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等线" w:hAnsi="等线" w:eastAsia="等线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4.熟悉国家相关财务法律法规，具备制定财务管理制度及实施财务工作流程的能力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568" w:hRule="atLeast"/>
          <w:jc w:val="center"/>
        </w:trPr>
        <w:tc>
          <w:tcPr>
            <w:tcW w:w="3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运营管理部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经理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40周岁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以下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3.具有三年以上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旅游景区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营、商业综合体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中层管理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岗位工作经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4.熟悉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旅游景区、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商业综合体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等运营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bidi="ar"/>
              </w:rPr>
              <w:t>机制，具备统筹谋划和落地执行能力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864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四川石窟文化旅游开发有限公司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运营管理部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商业管理岗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  <w:t>3.具有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两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  <w:t>以上相关工作经历；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等线" w:hAnsi="等线" w:eastAsia="等线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4.熟悉商业运作流程和管理规范，能够独立完成商业策划、运营管理等工作；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具备较强的商业分析能力、计划执行能力和团队协作能力。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854" w:hRule="atLeast"/>
          <w:jc w:val="center"/>
        </w:trPr>
        <w:tc>
          <w:tcPr>
            <w:tcW w:w="3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四川石窟文化旅游开发有限公司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品牌营销部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经理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三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年以上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品牌营销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市场运营等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eastAsia="zh-CN" w:bidi="ar"/>
              </w:rPr>
              <w:t>中层管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岗位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经历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4.了解旅游行业</w:t>
            </w:r>
            <w:r>
              <w:rPr>
                <w:rFonts w:hint="default" w:ascii="Times New Roman" w:hAnsi="Times New Roman" w:eastAsia="方正仿宋_GBK"/>
                <w:color w:val="auto"/>
                <w:sz w:val="22"/>
                <w:lang w:eastAsia="zh-CN"/>
              </w:rPr>
              <w:t>发展规律和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市场动态</w:t>
            </w:r>
            <w:r>
              <w:rPr>
                <w:rFonts w:hint="default" w:ascii="Times New Roman" w:hAnsi="Times New Roman" w:eastAsia="方正仿宋_GBK"/>
                <w:color w:val="auto"/>
                <w:sz w:val="22"/>
                <w:lang w:eastAsia="zh-CN"/>
              </w:rPr>
              <w:t>，具备较强的品牌营销统筹谋划及执行能力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709" w:hRule="atLeast"/>
          <w:jc w:val="center"/>
        </w:trPr>
        <w:tc>
          <w:tcPr>
            <w:tcW w:w="3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品牌营销部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营销策划岗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2.专业不限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3.具有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两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及以上相关工作经历，具备相应的专业知识；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4.了解旅游行业市场需求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能够独立编制活动方案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熟悉自媒体平台的发展趋势和运营策略。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785" w:hRule="atLeast"/>
          <w:jc w:val="center"/>
        </w:trPr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2"/>
                <w:szCs w:val="22"/>
                <w:lang w:val="en-US" w:eastAsia="zh-CN" w:bidi="ar"/>
              </w:rPr>
              <w:t>综合管理部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综合文秘岗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19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1.35周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岁以下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，中共党员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；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行政管理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工商管理、汉语言文学等相关专业；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3.具有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 w:bidi="ar"/>
              </w:rPr>
              <w:t>两</w:t>
            </w:r>
            <w:r>
              <w:rPr>
                <w:rFonts w:ascii="Times New Roman" w:hAnsi="Times New Roman" w:eastAsia="方正仿宋_GBK" w:cs="Times New Roman"/>
                <w:color w:val="auto"/>
                <w:sz w:val="22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及以上相关工作经历；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4.熟悉行政管理、人力资源管理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实务操作流程，具体良好的公文写作能力。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2024-10-23T01:03:13Z</dcterms:created>
  <dc:creator>Administrator.DESKTOP-7A1B60C</dc:creator>
  <cp:lastModifiedBy>Administrator</cp:lastModifiedBy>
  <dcterms:modified xsi:type="dcterms:W3CDTF">2024-10-23T01:03:48Z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