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44"/>
          <w:szCs w:val="44"/>
          <w:highlight w:val="none"/>
          <w:lang w:val="en-US" w:eastAsia="zh-CN"/>
        </w:rPr>
        <w:t>云招考作弊违纪行为认定办法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highlight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为规范本次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云招考在线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考试违纪违规行为的认定与处理，维护考生和本次考试相关工作人员的合法权益，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特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制定本办法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具体要求如下：</w:t>
      </w:r>
    </w:p>
    <w:p>
      <w:pPr>
        <w:numPr>
          <w:ilvl w:val="0"/>
          <w:numId w:val="1"/>
        </w:num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考生违背考试公平、公正原则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考试过程中有下列行为之一的，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认定为考试作弊：</w:t>
      </w:r>
    </w:p>
    <w:p>
      <w:pPr>
        <w:ind w:firstLine="636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非考生本人登录考试系统参加考试，或更换作答人员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替考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翻阅书籍、文件、纸质资料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浏览网页、在线查询、翻阅电脑和手机存储资料，查看电子影像资料的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三）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未经许可接触和使用通讯工具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如手机、平板、各类聊天软件等；</w:t>
      </w:r>
    </w:p>
    <w:p>
      <w:p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）拍摄、抄录、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截图、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传播试题内容的；</w:t>
      </w:r>
    </w:p>
    <w:p>
      <w:p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）抄袭、协助他人抄袭的；</w:t>
      </w:r>
    </w:p>
    <w:p>
      <w:p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）串通作弊或者参与有组织作弊的；</w:t>
      </w:r>
    </w:p>
    <w:p>
      <w:p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）评卷过程中被认定为答案雷同的；</w:t>
      </w:r>
    </w:p>
    <w:p>
      <w:p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）行为不当导致试题泄露或造成重大社会影响的；</w:t>
      </w:r>
    </w:p>
    <w:p>
      <w:pPr>
        <w:numPr>
          <w:ilvl w:val="0"/>
          <w:numId w:val="0"/>
        </w:num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其它应当视为本场考试作弊的行为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 xml:space="preserve"> 考试过程中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考生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有下列行为之一的，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认定为考试违纪：</w:t>
      </w:r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）使用快捷键切屏、截屏退出考试系统或多屏登录考试端的；</w:t>
      </w:r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开考前5分钟至考试结束期间，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离开座位、离开监控视频范围（如考生因身体原因需离开监控范围，如去洗手间，需向摄像头进行语音报备，且离开时间不能超过5分钟）、遮挡摄像头的；</w:t>
      </w:r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有发声朗读题目行为的；</w:t>
      </w:r>
      <w:bookmarkStart w:id="0" w:name="_GoBack"/>
      <w:bookmarkEnd w:id="0"/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）有对外传递物品行为的；</w:t>
      </w:r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）佩戴耳机的；</w:t>
      </w:r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）未经允许强行退出考试软件的；</w:t>
      </w:r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）考生外其他人员进入监控画面或出现其他人员的声音；</w:t>
      </w:r>
    </w:p>
    <w:p>
      <w:pPr>
        <w:spacing w:line="6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（八）其它应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认定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为考试违纪的行为。</w:t>
      </w:r>
    </w:p>
    <w:p>
      <w:pPr>
        <w:spacing w:line="660" w:lineRule="exact"/>
        <w:ind w:firstLine="636"/>
        <w:jc w:val="both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第三条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562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第四条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56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第五条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笔试过程中，因设备硬件故障、系统更新、断电断网等问题导致考试无法正常进行的，考试时间不做延长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中断时间累计超过5分钟，视为考试无效，请保持设备电量充足。避免因为电量不足或者断电引起考试中断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若考生没有按照要求进行登录、答题、保存、交卷，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导致系统未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能正确记录相关信息，后果由考生承担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ヒラギノ角ゴ Pro W3">
    <w:altName w:val="MS UI Gothic"/>
    <w:panose1 w:val="020B0300000000000000"/>
    <w:charset w:val="80"/>
    <w:family w:val="roman"/>
    <w:pitch w:val="default"/>
    <w:sig w:usb0="00000000" w:usb1="00000000" w:usb2="00000012" w:usb3="00000000" w:csb0="0002000D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96A8B"/>
    <w:multiLevelType w:val="singleLevel"/>
    <w:tmpl w:val="D2396A8B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jFkY2QxZjkzZDY1YTljMGM5OTJjYjg5MzQ4M2IifQ=="/>
  </w:docVars>
  <w:rsids>
    <w:rsidRoot w:val="00000000"/>
    <w:rsid w:val="09267317"/>
    <w:rsid w:val="0F3D12BD"/>
    <w:rsid w:val="104A2D2E"/>
    <w:rsid w:val="130C6140"/>
    <w:rsid w:val="1AA64851"/>
    <w:rsid w:val="1EFD53B4"/>
    <w:rsid w:val="286D52C8"/>
    <w:rsid w:val="29D30C80"/>
    <w:rsid w:val="2C0365B9"/>
    <w:rsid w:val="396F6210"/>
    <w:rsid w:val="39E7783E"/>
    <w:rsid w:val="51A04BB2"/>
    <w:rsid w:val="563E19C5"/>
    <w:rsid w:val="5745246C"/>
    <w:rsid w:val="586D6136"/>
    <w:rsid w:val="726C243D"/>
    <w:rsid w:val="7E7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ヒラギノ角ゴ Pro W3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853</Characters>
  <Lines>0</Lines>
  <Paragraphs>0</Paragraphs>
  <TotalTime>48</TotalTime>
  <ScaleCrop>false</ScaleCrop>
  <LinksUpToDate>false</LinksUpToDate>
  <CharactersWithSpaces>857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2022-03-22T06:14:00Z</dcterms:created>
  <dc:creator>yangping</dc:creator>
  <cp:lastModifiedBy>刘桃伶（人资）</cp:lastModifiedBy>
  <dcterms:modified xsi:type="dcterms:W3CDTF">2023-09-20T07:48:12Z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C32176B12EBB4044A5B7C69F45BAC2AF</vt:lpwstr>
  </property>
</Properties>
</file>