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160"/>
        <w:jc w:val="both"/>
      </w:pPr>
      <w:bookmarkStart w:id="0" w:name="_GoBack"/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  <w14:ligatures w14:val="standardContextual"/>
        </w:rPr>
        <w:t>中共宜宾市委社会工作部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2024年度宜宾市第二次公开考试转任公务员拟转任人员名单</w:t>
      </w:r>
    </w:p>
    <w:bookmarkEnd w:id="0"/>
    <w:tbl>
      <w:tblPr>
        <w:tblW w:w="145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1201"/>
        <w:gridCol w:w="608"/>
        <w:gridCol w:w="907"/>
        <w:gridCol w:w="498"/>
        <w:gridCol w:w="926"/>
        <w:gridCol w:w="3677"/>
        <w:gridCol w:w="498"/>
        <w:gridCol w:w="2049"/>
        <w:gridCol w:w="387"/>
        <w:gridCol w:w="1384"/>
        <w:gridCol w:w="1052"/>
        <w:gridCol w:w="9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遴选（考调）单位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现工作单位及职务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在职教育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顶岗试用考核结果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及专业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市委社会工作部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综合管理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翟远丽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1985.11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长宁县梅白镇党委委员、副镇长（分管常务工作）、三级主任科员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郑州师范高等专科学校中文系汉语专业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宜宾学院汉语言文学专业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市委社会工作部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综合管理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莫卓龙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长宁县人民政府办公室四级主任科员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重庆大学艺术设计专业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专门面向选调生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BA568BF"/>
    <w:rsid w:val="0A237998"/>
    <w:rsid w:val="0BA568B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8E7636A"/>
    <w:rsid w:val="62795064"/>
    <w:rsid w:val="6B122E51"/>
    <w:rsid w:val="70CC1EBF"/>
    <w:rsid w:val="73057C60"/>
    <w:rsid w:val="7E7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4144</Words>
  <Characters>4478</Characters>
  <Lines>0</Lines>
  <Paragraphs>0</Paragraphs>
  <TotalTime>1359</TotalTime>
  <ScaleCrop>false</ScaleCrop>
  <LinksUpToDate>false</LinksUpToDate>
  <CharactersWithSpaces>4486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2025-02-28T01:39:00Z</dcterms:created>
  <dc:creator>Administrator</dc:creator>
  <cp:lastModifiedBy>Administrator</cp:lastModifiedBy>
  <dcterms:modified xsi:type="dcterms:W3CDTF">2025-03-03T07:43:59Z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447B31EC93664D68932012C9D2944B33_13</vt:lpwstr>
  </property>
</Properties>
</file>