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_GB2312" w:hAnsi="黑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Arial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雅安蜀天新城开发建设有限责任公司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关于公开招聘工作人员总成绩排名及进入体检人员名单</w:t>
      </w:r>
    </w:p>
    <w:tbl>
      <w:tblPr>
        <w:tblStyle w:val="4"/>
        <w:tblW w:w="149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1"/>
        <w:gridCol w:w="1117"/>
        <w:gridCol w:w="1112"/>
        <w:gridCol w:w="885"/>
        <w:gridCol w:w="1560"/>
        <w:gridCol w:w="1545"/>
        <w:gridCol w:w="1470"/>
        <w:gridCol w:w="96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考号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笔试</w:t>
            </w: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  <w:t>面试</w:t>
            </w: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雅安蜀天新城开发建设有限责任公司综合办公室专员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叶潇松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1-3-1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74.00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76.20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75.10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宋磊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1-3-2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71.00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73.20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72.10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孙乾浩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1-3-3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73.00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缺考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36.50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雅安蜀天新城开发建设有限责任公司人力资源部专员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肖瑶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1-1-1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79.00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84.80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81.90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李韵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1-1-2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73.00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83.00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78.00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梁路沙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1-1-3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78.00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缺考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39.00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雅安蜀天新城开发建设有限责任公司产业开发部主管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王佳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2-4-1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80.00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84.60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82.30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徐茂霞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2-4-2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62.00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69.00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65.50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蔡旭浩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2-4-3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73.00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81.20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77.10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雅安蜀天新城开发建设有限责任公司项目部专员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江俊宏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2-3-1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62.00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70.20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66.10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何锦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2-3-2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69.00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82.40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75.70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岑学萍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2-3-3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61.00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86.20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73.60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杨杰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2-3-4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63.00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76.00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69.50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邓小龙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2-3-5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73.00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72.80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72.90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李文驹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2-3-6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68.00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73.60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70.80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雅安蜀天新城开发建设有限责任公司合同造价部专员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刘鑫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1-4-1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60.00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80.00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70.00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丁催俨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1-4-2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63.00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81.80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72.40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赵云丽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1-4-3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59.00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75.80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67.40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雅安蜀天新城置业有限公司合同造价部专员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卫双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1-2-1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63.00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77.20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70.10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文雪娇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1-2-2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62.00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73.80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67.90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李勋建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1-2-3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53.00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缺考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26.50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雅安蜀天新城置业有限公司产业营销部专员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欧梦馨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2-1-1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74.00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84.00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79.00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罗正好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2-1-2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70.00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69.20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69.60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范杰宏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2-1-3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67.00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缺考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33.50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雅安新奥体育发展有限公司财务部专员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吕紫菡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1-5-1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65.00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81.40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73.20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吴虹雨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1-5-2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60.00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72.40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66.20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夏琴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1-5-3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66.00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77.20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71.60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雅安新奥体育发展有限公司发展规划部专员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樊杜翔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2-2-1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75.00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77.80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76.40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崔 璐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2-2-2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79.00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80.80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79.90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程廷杰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2-2-3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71.00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72.80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71.90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14971"/>
    <w:rsid w:val="2A202CA1"/>
    <w:rsid w:val="2D614971"/>
    <w:rsid w:val="342E1F21"/>
    <w:rsid w:val="46B22108"/>
    <w:rsid w:val="475918E6"/>
    <w:rsid w:val="53D92E8A"/>
    <w:rsid w:val="63C97450"/>
    <w:rsid w:val="70AD30C4"/>
    <w:rsid w:val="783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2021-03-17T08:56:00Z</dcterms:created>
  <dc:creator>木木娇酱</dc:creator>
  <cp:lastModifiedBy>超……得撇</cp:lastModifiedBy>
  <cp:lastPrinted>2021-03-17T09:11:00Z</cp:lastPrinted>
  <dcterms:modified xsi:type="dcterms:W3CDTF">2021-12-20T03:09:49Z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3675CB160EAD401C875FE2CEE02A567B</vt:lpwstr>
  </property>
</Properties>
</file>