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58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达州高鸿矿业有限公司招聘人员职位表</w:t>
      </w:r>
    </w:p>
    <w:tbl>
      <w:tblPr>
        <w:tblStyle w:val="7"/>
        <w:tblW w:w="534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95"/>
        <w:gridCol w:w="1170"/>
        <w:gridCol w:w="2970"/>
        <w:gridCol w:w="690"/>
        <w:gridCol w:w="855"/>
        <w:gridCol w:w="1380"/>
        <w:gridCol w:w="840"/>
        <w:gridCol w:w="855"/>
        <w:gridCol w:w="1650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招聘岗位名称及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矿长：主要负责组织现场安全生产。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煤矿开采技术、金属矿开采技术、非金属矿开采技术、固体矿床露天开采技术专业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5年以上矿山管理经历（具有中级及以上专业技术任职资格或硕士及以上学位者，可放宽至 45 周岁以下）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副矿长：协助矿长工作，组织公司的年度生产技术的实施；管生产必管安全，严格生产过程中执行国家、公司安全规定；具体组织编制矿山生产、技术、质量的管理制度；参加建立健全安全生产责任制；检查矿山安全生产，解决生产过程中的生产、质量及环保工作；推广新技术、工艺及设备，不断提高矿山生产效率和效益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矿山智能开采技术、矿物加工技术、矿井建设工程技术专业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 xml:space="preserve"> 5年以上矿山管理</w:t>
            </w:r>
            <w:r>
              <w:rPr>
                <w:rStyle w:val="13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工作经历</w:t>
            </w: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，熟悉矿山设计和熟练使用CAD制图软件，取得矿山安全生产管理人员安全资格证。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副矿长：协助矿长工作，负责公司的年度安全目标的实施；严格生产过程中执行国家、公司安全规定；具体组织、参与编制全矿安全的管理制度；参加建立健全安全生产责任制；检查矿山安全工作，解决生产过程中的生产事故隐患工作，制定安全技术措施；组织职工安全学习和安全考核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安全技术与管理、工程安全评价与监理、职业健康安全技术、应急救援与技术专业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5年以上矿山管理</w:t>
            </w:r>
            <w:r>
              <w:rPr>
                <w:rStyle w:val="13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工作经历</w:t>
            </w: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，取得注册安全工程师资格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综合事务岗：主要负责会议等活动筹备、商务公务接待、票据的核算及报销等日常办公事务的执行。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文秘、汉语言文学专业、工商管理类专业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采矿技术员：负责矿山采矿技术工作。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煤矿开采技术、金属矿开采技术、非金属矿开采技术、固体矿床露天开采技术专业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1.具备3年以上矿山管理经历；2.会CAD电脑制图及采矿设计；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3.取得安全生产管理人员资格优先录用；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4.具有中级及以上专业技术任职资格或硕士及以上学位者，可放宽至45周岁以下。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地质技术员：负责矿山地质技术工作.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35</w:t>
            </w:r>
            <w:r>
              <w:rPr>
                <w:rStyle w:val="15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矿山地质、矿山测量、矿山地质勘查、工程测量技术专业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机电技术员：负责矿山机电技术工作.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35</w:t>
            </w:r>
            <w:r>
              <w:rPr>
                <w:rStyle w:val="15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机电设备技术、机电与电器技术、机电一体化技术、机电自动化技术专业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磅员：做好日检工作，时刻检查电子磅秤的显示屏、电脑、打印机及称重系统是否处于正常状态，发现问题立即处理；对车辆进行计量资料的核对，方可进行收发；如实进行计量工作，完好保存磅秤资料记录；在线上传磅秤记录，做好与销售核对和生产部统计台账工作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财务管理、电子信息工程技术、计算机应用技术、通信系统运行管理专业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会计岗：主要负责公司及项目日常票据审核、账务处理、成本核算、相关税费申报、相关财务报表的编制。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经济学类、财政学类、工商管理类、金融学类、经济与贸易类专业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具有助理会计师及以上职称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出纳岗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经济学类、财政学类、工商管理类、金融学类、经济与贸易类专业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：负责矿山安全技术工作，协助矿长贯彻上级安全法律和规章制度；参加制定、修改安全管理制度和操作规程及编制安全技术措施；负责矿山员工安全教育，检查督促班组及岗位安全执行情况；负责现场带班作业，纠正现场“三违”现象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安全技术与管理、工程安全评价与监理、应急救援与技术、职业健康安全技术、矿物加工技术专业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5年以上矿山管理</w:t>
            </w:r>
            <w:r>
              <w:rPr>
                <w:rStyle w:val="17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工作经历</w:t>
            </w:r>
            <w:r>
              <w:rPr>
                <w:rStyle w:val="16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，并取得矿山安全员证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办公点：大竹县中华镇九盘村竹林坡矿区内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达州高鸿矿业有限公司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销售人员：1. 负责产品的市场渠道与销售工作，执行并完成公司产品年度销售计划；2. 根据公司销售目标，提升销售价值；3. 与客户保持良好沟通；4. 动态把握市场价格，不定期向公司汇报。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35</w:t>
            </w:r>
            <w:r>
              <w:rPr>
                <w:rStyle w:val="12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周岁及以下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市场营销、采购与供应管理、电子商务专业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7"/>
                <w:rFonts w:hint="default" w:ascii="Times New Roman" w:hAnsi="Times New Roman" w:eastAsia="仿宋" w:cs="Times New Roman"/>
                <w:color w:val="000000"/>
                <w:lang w:val="en-US" w:eastAsia="zh-CN" w:bidi="ar"/>
              </w:rPr>
              <w:t>办公点：大竹县中华镇九盘村竹林坡矿区内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2098" w:bottom="1587" w:left="2098" w:header="851" w:footer="1134" w:gutter="0"/>
      <w:pgNumType w:fmt="numberInDash"/>
      <w:cols w:space="0" w:num="1"/>
      <w:rtlGutter w:val="0"/>
      <w:docGrid w:type="linesAndChars" w:linePitch="287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C00C48-213C-4DAB-A554-3DFC7710F8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784329-B9F8-4289-AC19-983F1F5AEB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5F9F0AC-A3FE-496C-96F3-319B432E70D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46F03CE2"/>
    <w:rsid w:val="009C7225"/>
    <w:rsid w:val="064873DF"/>
    <w:rsid w:val="0A692F6B"/>
    <w:rsid w:val="0BD83CCE"/>
    <w:rsid w:val="18DD0C09"/>
    <w:rsid w:val="27B61352"/>
    <w:rsid w:val="27C23816"/>
    <w:rsid w:val="2CAB39F9"/>
    <w:rsid w:val="35DB3E58"/>
    <w:rsid w:val="36F33C32"/>
    <w:rsid w:val="40D2386F"/>
    <w:rsid w:val="46F03CE2"/>
    <w:rsid w:val="49F97F4D"/>
    <w:rsid w:val="4F100280"/>
    <w:rsid w:val="587B2BB3"/>
    <w:rsid w:val="5B5A6C9A"/>
    <w:rsid w:val="5D57562B"/>
    <w:rsid w:val="6020423A"/>
    <w:rsid w:val="61B15E55"/>
    <w:rsid w:val="67A405F7"/>
    <w:rsid w:val="6A2B388E"/>
    <w:rsid w:val="6AE306AA"/>
    <w:rsid w:val="6EC40DCF"/>
    <w:rsid w:val="7AC1384D"/>
    <w:rsid w:val="7BE54FB3"/>
    <w:rsid w:val="7DFB4D44"/>
    <w:rsid w:val="7F5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autoRedefine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autoRedefine/>
    <w:qFormat/>
    <w:uiPriority w:val="0"/>
  </w:style>
  <w:style w:type="character" w:customStyle="1" w:styleId="11">
    <w:name w:val="font31"/>
    <w:basedOn w:val="8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51"/>
    <w:basedOn w:val="8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6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91"/>
    <w:basedOn w:val="8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6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181"/>
    <w:basedOn w:val="8"/>
    <w:autoRedefine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2024-02-02T06:30:00Z</dcterms:created>
  <dc:creator>馋小兔</dc:creator>
  <cp:lastModifiedBy>WPS_1609990130</cp:lastModifiedBy>
  <cp:lastPrinted>2024-02-08T04:16:00Z</cp:lastPrinted>
  <dcterms:modified xsi:type="dcterms:W3CDTF">2024-02-21T07:38:39Z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F70ABFA806B84E39AEEF3A86AEA20ECE_13</vt:lpwstr>
  </property>
</Properties>
</file>