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</w:rPr>
      </w:pPr>
      <w:bookmarkStart w:id="0" w:name="_GoBack"/>
      <w:r>
        <w:rPr>
          <w:lang w:val="en-US" w:eastAsia="zh-CN"/>
        </w:rPr>
        <w:t>2023</w:t>
      </w:r>
      <w:r>
        <w:rPr>
          <w:rFonts w:hint="default"/>
          <w:lang w:val="en-US" w:eastAsia="zh-CN"/>
        </w:rPr>
        <w:t>年眉山市民政局公开引进优秀人才拟聘用人员名单</w:t>
      </w:r>
    </w:p>
    <w:bookmarkEnd w:id="0"/>
    <w:tbl>
      <w:tblPr>
        <w:tblStyle w:val="2"/>
        <w:tblW w:w="89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930"/>
        <w:gridCol w:w="1260"/>
        <w:gridCol w:w="1350"/>
        <w:gridCol w:w="1140"/>
        <w:gridCol w:w="885"/>
        <w:gridCol w:w="1080"/>
        <w:gridCol w:w="10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考核成绩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体检</w:t>
            </w:r>
          </w:p>
          <w:p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考察</w:t>
            </w:r>
          </w:p>
          <w:p>
            <w:r>
              <w:rPr>
                <w:rFonts w:hint="eastAsia"/>
                <w:lang w:val="en-US" w:eastAsia="zh-CN"/>
              </w:rPr>
              <w:t>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23101013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邓雨欣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暨南大学会计专业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23101014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彭伟明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成都大学音乐系专业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81.5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23101015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刘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倩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西南石油大学社会工作专业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80.25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23101016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梁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琪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南京理工大学社会工作专业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77.85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C4A3D91"/>
    <w:rsid w:val="0C4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2024-07-03T02:13:00Z</dcterms:created>
  <dc:creator>WPS_1717396436</dc:creator>
  <cp:lastModifiedBy>WPS_1717396436</cp:lastModifiedBy>
  <dcterms:modified xsi:type="dcterms:W3CDTF">2024-07-03T02:13:08Z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645454D259B748A8AF0DE5B1B7CFA786_11</vt:lpwstr>
  </property>
</Properties>
</file>