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C" w:rsidRPr="00D929BC" w:rsidRDefault="006C12C7">
      <w:pPr>
        <w:pStyle w:val="a3"/>
        <w:spacing w:before="214" w:line="364" w:lineRule="auto"/>
        <w:ind w:right="115"/>
        <w:rPr>
          <w:rFonts w:ascii="黑体" w:eastAsia="黑体" w:hAnsi="黑体"/>
          <w:spacing w:val="-5"/>
          <w:lang w:val="en-US"/>
        </w:rPr>
      </w:pPr>
      <w:r w:rsidRPr="00D929BC">
        <w:rPr>
          <w:rFonts w:ascii="黑体" w:eastAsia="黑体" w:hAnsi="黑体" w:hint="eastAsia"/>
          <w:spacing w:val="-5"/>
          <w:lang w:val="en-US"/>
        </w:rPr>
        <w:t>附件</w:t>
      </w:r>
      <w:r w:rsidR="00D929BC" w:rsidRPr="00D929BC">
        <w:rPr>
          <w:rFonts w:ascii="黑体" w:eastAsia="黑体" w:hAnsi="黑体" w:hint="eastAsia"/>
          <w:spacing w:val="-5"/>
          <w:lang w:val="en-US"/>
        </w:rPr>
        <w:t>2</w:t>
      </w:r>
    </w:p>
    <w:p w:rsidR="004D54FC" w:rsidRPr="008873A2" w:rsidRDefault="006C12C7">
      <w:pPr>
        <w:spacing w:line="560" w:lineRule="exact"/>
        <w:jc w:val="center"/>
        <w:textAlignment w:val="baseline"/>
        <w:rPr>
          <w:rFonts w:ascii="方正小标宋_GBK" w:eastAsia="方正小标宋_GBK" w:hAnsi="仿宋_GB2312" w:cs="仿宋_GB2312" w:hint="eastAsia"/>
          <w:sz w:val="44"/>
          <w:szCs w:val="44"/>
        </w:rPr>
      </w:pPr>
      <w:r w:rsidRPr="008873A2">
        <w:rPr>
          <w:rFonts w:ascii="方正小标宋_GBK" w:eastAsia="方正小标宋_GBK" w:hAnsi="仿宋_GB2312" w:cs="仿宋_GB2312" w:hint="eastAsia"/>
          <w:sz w:val="44"/>
          <w:szCs w:val="44"/>
          <w:lang/>
        </w:rPr>
        <w:t>面试须知及注意事项</w:t>
      </w:r>
    </w:p>
    <w:p w:rsidR="004D54FC" w:rsidRDefault="006C12C7" w:rsidP="00684152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各位考生：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本次面试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采用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线上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视频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面试的方式，请大家仔细阅读以下内容，确保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面试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顺利进行。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一、面试设备要求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电脑端面试：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请准备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一台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笔记本电脑有摄像和语音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下载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华为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会议，用来在线面试。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（二）手机端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第二视角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监控：另外准备智能手机一部下载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会议用来进行手机监控，摆放到自己的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斜后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方位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45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°位置，手机监控需要拍到自己的全身和电脑桌面。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为保证考试过程中网络稳定，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考试前请考生准备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有线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网络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接笔记本电脑和备用的手机网络热点，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以防考试中设备及网络故障影响考试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未按照要求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准备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有线网络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及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备用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网络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的考生，导致自身无法正常进行视频面试，由考生自行承担后果。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（四）由于电脑端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和手机端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需要用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华为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会议，所以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考生需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提前准备两个手机号，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电脑端用一个手机号登录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会议进行线上面试；用另外一个手机号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会议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进行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手机端第二视角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监控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登录进去后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统一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将名字改成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【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岗位代码】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+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【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姓名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】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抽签结束后由技术保障人员按照抽签顺序进行名称变更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二、面试环境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考生所在的面试环境应为光线充足、封闭、无其他人、无外界干扰的安静场所，考生端坐在距离摄像头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50cm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（误差不超过±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5cm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），着浅色上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三、线上测试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（一）测试时间：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6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16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 xml:space="preserve"> 11:00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至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18:00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（二）请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在测试当天按照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考试操作手册》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要求，在电脑上打开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软件进行考生注册以及配置修改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考试注册和配置修改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流程：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手机号注册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账号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---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进入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</w:p>
    <w:p w:rsidR="004D54FC" w:rsidRDefault="006C12C7" w:rsidP="00684152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大厅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---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配置修改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---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会议选择立即开会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-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退出创建会议房间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---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等候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---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进入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候考室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具体详见《考试操作手册》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（三）电脑端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作为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面试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使用。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手机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端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作为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监控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使用，会</w:t>
      </w:r>
      <w:bookmarkStart w:id="0" w:name="_GoBack"/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议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号会放在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《考试操作手册》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里面，</w:t>
      </w:r>
      <w:bookmarkEnd w:id="0"/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然后用手机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去登录。（切勿登错）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五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下载链接：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电脑端</w:t>
      </w:r>
    </w:p>
    <w:p w:rsidR="004D54FC" w:rsidRPr="00D929BC" w:rsidRDefault="004D54FC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hyperlink r:id="rId6" w:history="1">
        <w:r w:rsidR="006C12C7" w:rsidRPr="00D929BC">
          <w:rPr>
            <w:rStyle w:val="a5"/>
            <w:rFonts w:ascii="仿宋_GB2312" w:eastAsia="仿宋_GB2312" w:hAnsi="仿宋_GB2312" w:cs="仿宋_GB2312" w:hint="eastAsia"/>
            <w:bCs/>
            <w:sz w:val="28"/>
            <w:szCs w:val="28"/>
            <w:lang w:val="en-US"/>
          </w:rPr>
          <w:t>https://www.huaweicloud.com/product/welink-download.html</w:t>
        </w:r>
      </w:hyperlink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手机端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手机应用商城等搜索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进行下载</w:t>
      </w:r>
      <w:r w:rsidR="00D929BC"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规定时间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内未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下载而导致考生无法进行面试测试和正式面试的情况，由考生自行承担后果。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四、正式面试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（一）考生按时间要求登录参加在线面试，因个人原因延迟登录的，视为放弃本次应聘资格，不再提供补面机会。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同一职位考生面试顺序号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正式考试前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由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软件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随机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抽取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排列。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lang w:val="en-U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（三）考生面试时间为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分钟。正式面试时间在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6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18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日上午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10</w:t>
      </w:r>
      <w:r>
        <w:rPr>
          <w:rFonts w:ascii="仿宋_GB2312" w:eastAsia="仿宋_GB2312" w:hAnsi="仿宋_GB2312" w:cs="仿宋_GB2312"/>
          <w:bCs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或下午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16:00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（北京时间）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考生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需在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8: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或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14:30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前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（北京时间）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开始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登录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，跟模拟测试的流程一样，通过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进入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线上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候考室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做准备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；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考生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登录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时间截止到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8:5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或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14:50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逾期未登录的考生视为放弃。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在考生答题到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分钟时，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考场计时器会有提醒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，提醒考生及主考官，面试还剩一分钟。答题时间到，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计时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员提示考生停止作答。如规定时间仍有剩余，考生表示“答题完毕”，不再补充的，面试结束。</w:t>
      </w:r>
    </w:p>
    <w:p w:rsidR="004D54FC" w:rsidRDefault="006C12C7" w:rsidP="00684152">
      <w:pPr>
        <w:spacing w:line="560" w:lineRule="exact"/>
        <w:ind w:firstLineChars="230" w:firstLine="644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）正式面试前，需按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【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岗位代码】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+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【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姓名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】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更改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本人备注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，面试中不得提及本人姓名、单位等个人信息，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  <w:lang w:val="en-US"/>
        </w:rPr>
        <w:t>考生在考试开始期间不得操作电脑，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违者一律视为作弊，取消面试成绩。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五、成绩公布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面试成绩满分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分，最低合格分数线为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分。考生面试成绩当场公布，面试成绩未达到面试最低合格分数线的，不能进入体检环节。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六、注意事项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（一）在正式面试前，请考生将设备及网络调试到最佳状态，电脑端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和手机监控端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（二）考生在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抽签结束后需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关闭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微信、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钉钉、内网通等所有通讯工具及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TeamViewer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、向日葵等远程工具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正式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面试过程中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请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勿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打开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浏览器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lastRenderedPageBreak/>
        <w:t>或其他跟考试无关的软件；如有发现打开以上软件或有在线聊天的现象，则取消考生面试成绩。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（三）考生在考前需用手机提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前下载并安装“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”客户端，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手机端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用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《考试操作手册》里通知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手机监控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Welink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号去登录，登录成功后，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并保持手机麦克风处于关闭状态。面试前需将手机安置在面试的房间内，拍摄到面试现场环境（包含考生及面试所使用的电脑桌面，电脑桌面显示须清晰；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将手机放在自己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斜后方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/>
        </w:rPr>
        <w:t>45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的位置），确保无任何与面试无关的人、物。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（四）面试中不得使用手机或其他通讯电子设备，如在考试过程中发现电子通讯设备铃响等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未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静音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状态，一律视为作弊，则取消成绩。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（五）面试完毕的考生需对面试形式及内容进行保密，以保障面试环节的公平公正，如后期核查有违规作弊的行为，取消成绩或录用资格。</w:t>
      </w:r>
    </w:p>
    <w:p w:rsidR="004D54FC" w:rsidRPr="00684152" w:rsidRDefault="006C12C7" w:rsidP="00684152">
      <w:pPr>
        <w:spacing w:line="560" w:lineRule="exact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84152">
        <w:rPr>
          <w:rFonts w:ascii="黑体" w:eastAsia="黑体" w:hAnsi="黑体" w:cs="仿宋_GB2312" w:hint="eastAsia"/>
          <w:sz w:val="28"/>
          <w:szCs w:val="28"/>
        </w:rPr>
        <w:t>七、面试行为规范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（一）考生在面试过程中禁止出现人像离屏、左顾右盼、交头接耳等面试违纪行为；禁止考生使用外挂插件、强制关机等手段进行作弊。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（二）考生禁止通过在摄像头范围外放置参考资料、他人协助答题等方式进行面试作弊。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）候考过程中，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候考室工作人员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会随机对考生的行为进行检查，因此考生本人务必始终在视频范围内，同时考生所处面试环境不得有其他人员在场，一经发现，一律按违纪处理，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取消面试成绩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四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）面试过程中，考生不得中途离开座位，不得浏览网页、线上查询，不得传递、发送考试内容。一经发现，一律按违纪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处理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五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）考生若未按要求进行登录、接受检查、候考、面试，导致不能正确记录相关信息，由考生自行承担责任。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六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）面试时不得使用耳机设备。</w:t>
      </w:r>
    </w:p>
    <w:p w:rsidR="004D54FC" w:rsidRDefault="006C12C7" w:rsidP="00684152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七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）面试过程中，考生不得以任何方式向考官透露自己的个人信息（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单位、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姓名、手机号、身份证等信息），一经发现，立即取消考生面试资格。</w:t>
      </w:r>
    </w:p>
    <w:p w:rsidR="004D54FC" w:rsidRDefault="006C12C7" w:rsidP="00684152">
      <w:pPr>
        <w:spacing w:line="560" w:lineRule="exact"/>
        <w:ind w:firstLineChars="200" w:firstLine="560"/>
        <w:textAlignment w:val="baseline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八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）如违反以上相关要求导致面试异常，由考生自行承担责任，属于违纪行为的，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val="en-US"/>
        </w:rPr>
        <w:t>按有关规定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进行处理。</w:t>
      </w:r>
    </w:p>
    <w:p w:rsidR="004D54FC" w:rsidRDefault="004D54FC" w:rsidP="00684152">
      <w:pP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4D54FC" w:rsidRDefault="004D54FC" w:rsidP="00684152">
      <w:pPr>
        <w:pStyle w:val="a3"/>
        <w:spacing w:before="214" w:line="560" w:lineRule="exact"/>
        <w:ind w:right="115"/>
        <w:rPr>
          <w:spacing w:val="-5"/>
        </w:rPr>
      </w:pPr>
    </w:p>
    <w:p w:rsidR="00907182" w:rsidRDefault="00907182" w:rsidP="00684152">
      <w:pPr>
        <w:spacing w:line="560" w:lineRule="exact"/>
      </w:pPr>
    </w:p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p w:rsidR="00907182" w:rsidRPr="00907182" w:rsidRDefault="00907182" w:rsidP="00907182"/>
    <w:sectPr w:rsidR="00907182" w:rsidRPr="00907182" w:rsidSect="00907182">
      <w:footerReference w:type="default" r:id="rId7"/>
      <w:pgSz w:w="11910" w:h="16840"/>
      <w:pgMar w:top="1580" w:right="1360" w:bottom="1360" w:left="1680" w:header="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C7" w:rsidRDefault="006C12C7">
      <w:r>
        <w:separator/>
      </w:r>
    </w:p>
  </w:endnote>
  <w:endnote w:type="continuationSeparator" w:id="1">
    <w:p w:rsidR="006C12C7" w:rsidRDefault="006C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746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07182" w:rsidRDefault="00907182">
            <w:pPr>
              <w:pStyle w:val="a7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19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019D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7182" w:rsidRDefault="00907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C7" w:rsidRDefault="006C12C7">
      <w:r>
        <w:separator/>
      </w:r>
    </w:p>
  </w:footnote>
  <w:footnote w:type="continuationSeparator" w:id="1">
    <w:p w:rsidR="006C12C7" w:rsidRDefault="006C1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RlOWE5YzE5NzE4Y2NmZGEzZWQ5ZDBjNjZkN2MxZmIifQ=="/>
  </w:docVars>
  <w:rsids>
    <w:rsidRoot w:val="71504A7F"/>
    <w:rsid w:val="004D54FC"/>
    <w:rsid w:val="00684152"/>
    <w:rsid w:val="006C12C7"/>
    <w:rsid w:val="008873A2"/>
    <w:rsid w:val="00907182"/>
    <w:rsid w:val="00B019DE"/>
    <w:rsid w:val="00CA3D92"/>
    <w:rsid w:val="00D929BC"/>
    <w:rsid w:val="081738DD"/>
    <w:rsid w:val="144A1408"/>
    <w:rsid w:val="1C0A2C33"/>
    <w:rsid w:val="1C332D57"/>
    <w:rsid w:val="2C830259"/>
    <w:rsid w:val="34891EDE"/>
    <w:rsid w:val="35282378"/>
    <w:rsid w:val="3FD40D08"/>
    <w:rsid w:val="4B3901A4"/>
    <w:rsid w:val="55933A87"/>
    <w:rsid w:val="56262682"/>
    <w:rsid w:val="614F4782"/>
    <w:rsid w:val="6969338B"/>
    <w:rsid w:val="6D510216"/>
    <w:rsid w:val="71504A7F"/>
    <w:rsid w:val="75C25020"/>
    <w:rsid w:val="77E6247F"/>
    <w:rsid w:val="796B5137"/>
    <w:rsid w:val="7CCE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D54FC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54FC"/>
    <w:rPr>
      <w:sz w:val="32"/>
      <w:szCs w:val="32"/>
    </w:rPr>
  </w:style>
  <w:style w:type="character" w:styleId="a4">
    <w:name w:val="FollowedHyperlink"/>
    <w:basedOn w:val="a0"/>
    <w:qFormat/>
    <w:rsid w:val="004D54FC"/>
    <w:rPr>
      <w:color w:val="800080"/>
      <w:u w:val="single"/>
    </w:rPr>
  </w:style>
  <w:style w:type="character" w:styleId="a5">
    <w:name w:val="Hyperlink"/>
    <w:basedOn w:val="a0"/>
    <w:qFormat/>
    <w:rsid w:val="004D54FC"/>
    <w:rPr>
      <w:color w:val="0000FF"/>
      <w:u w:val="single"/>
    </w:rPr>
  </w:style>
  <w:style w:type="paragraph" w:styleId="a6">
    <w:name w:val="header"/>
    <w:basedOn w:val="a"/>
    <w:link w:val="Char"/>
    <w:rsid w:val="00D9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929BC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Char0"/>
    <w:uiPriority w:val="99"/>
    <w:rsid w:val="00D929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929BC"/>
    <w:rPr>
      <w:rFonts w:ascii="仿宋" w:eastAsia="仿宋" w:hAnsi="仿宋" w:cs="仿宋"/>
      <w:sz w:val="18"/>
      <w:szCs w:val="18"/>
      <w:lang w:val="zh-CN" w:bidi="zh-CN"/>
    </w:rPr>
  </w:style>
  <w:style w:type="paragraph" w:styleId="a8">
    <w:name w:val="Balloon Text"/>
    <w:basedOn w:val="a"/>
    <w:link w:val="Char1"/>
    <w:rsid w:val="00D929BC"/>
    <w:rPr>
      <w:sz w:val="18"/>
      <w:szCs w:val="18"/>
    </w:rPr>
  </w:style>
  <w:style w:type="character" w:customStyle="1" w:styleId="Char1">
    <w:name w:val="批注框文本 Char"/>
    <w:basedOn w:val="a0"/>
    <w:link w:val="a8"/>
    <w:rsid w:val="00D929BC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aweicloud.com/product/welink-downloa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syy</cp:lastModifiedBy>
  <cp:revision>4</cp:revision>
  <cp:lastPrinted>2022-06-09T10:24:00Z</cp:lastPrinted>
  <dcterms:created xsi:type="dcterms:W3CDTF">2022-05-28T06:50:00Z</dcterms:created>
  <dcterms:modified xsi:type="dcterms:W3CDTF">2022-06-09T10:26:00Z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7DCCC383CBC14C03A87F1F6795931042</vt:lpwstr>
  </property>
</Properties>
</file>