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480" w:lineRule="exact"/>
        <w:ind w:left="0" w:leftChars="0" w:firstLine="0" w:firstLineChars="0"/>
        <w:rPr>
          <w:rFonts w:ascii="Times New Roman" w:hAnsi="Times New Roman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Times New Roman" w:hAnsi="Times New Roman" w:eastAsia="黑体" w:cs="黑体"/>
          <w:sz w:val="32"/>
          <w:szCs w:val="40"/>
        </w:rPr>
        <w:t>2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资格复审地点、咨询电话汇总表（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医疗卫生岗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820"/>
        <w:gridCol w:w="1992"/>
        <w:gridCol w:w="6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涪城区卫生健康局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0816-2210157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绵阳市涪城区顺河后街16号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游仙区卫生健康局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0816-2274079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绵阳市游仙区游仙镇游仙西路86号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安州区卫生健康局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0816-4325103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镇白鹤路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江油市卫生健康局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0816-3220821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江油市中坝街道华丰街4号卫生健康局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三台县卫生健康局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0816-5224411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三台县北坝镇恒昌路415号县卫生健康局二楼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梓潼县卫生健康局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0816-8213690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梓潼县文昌大道北段66号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盐亭县卫生健康局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0816-7229374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盐亭县云溪镇文同路下段463号卫生健康局四楼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北川县卫生健康局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0816-6198766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北川羌族自治县永昌镇巨达路1号卫健局五楼508室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平武县卫生健康局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0816-8823647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平武县龙安镇行政新区平武县卫生健康局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高新区社会发展局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0816-2534470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0"/>
              </w:rPr>
              <w:t>高新区石桥铺东路2号尚高·国际创意联邦1号楼3楼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经开区社会发展局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0816-8356833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绵阳经开区文武西路498号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科技城新区公共服务局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0816-6339091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科技城新区创新中心5号楼负一楼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仙海区社会发展局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0816-2760370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绵阳市仙海水利风景区仙海路29号社会事业发展局317办公室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绵阳市中心医院（市本级）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0816-2242787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绵阳市涪城区警钟街常家巷12号行政楼2楼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绵阳市第三人民医院（市本级）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0816-2296107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绵阳市游仙区剑南路东段190号，12号楼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绵阳四0四医院（市本级）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0816-2305891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绵阳市涪城区跃进路56号四0四医院行政楼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绵阳市中医医院（市本级）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0223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绵阳市涪城区涪城路14号怀恩楼17楼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绵阳市妇幼保健院（市本级）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0816-2357922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绵阳市涪城区花园北街8号，业务综合楼10楼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绵阳市疾病预防控制中心（市本级）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0816-2230679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绵阳市绵兴东路57号维也纳国际酒店一楼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绵阳市卫生执法支队（市本级）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0816-5020211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绵阳市涪城区云泉街12号卫生健康大楼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绵阳市卫生健康信息与技术中心（市本级）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0816-2531898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绵阳市涪城区云泉街12号卫生健康大楼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绵阳市中心血站（市本级）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0816-5011288</w:t>
            </w:r>
          </w:p>
        </w:tc>
        <w:tc>
          <w:tcPr>
            <w:tcW w:w="6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绵阳市涪城区石塘路3号绵阳市中心血站5楼站办公室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绵阳市紧急救援指挥中心（市本级）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0816-2216005</w:t>
            </w:r>
          </w:p>
        </w:tc>
        <w:tc>
          <w:tcPr>
            <w:tcW w:w="6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绵阳市涪城区云泉街12号卫生健康大楼</w:t>
            </w:r>
          </w:p>
        </w:tc>
      </w:tr>
    </w:tbl>
    <w:p>
      <w:pPr>
        <w:pStyle w:val="2"/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资格复审地点、咨询电话汇总表（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校医辅助岗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3240"/>
        <w:gridCol w:w="2990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资格审核地点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涪城区教体局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0816-2368990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绵阳市涪城区花园南街64号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游仙区教体局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0816-2292766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绵阳市游仙区富乐街道东津路30号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安州区教体局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0816-4338020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镇文卫路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0816-3221246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江油市大鹏路76号党政综合办公大楼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0816-5263317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三台县潼川镇宁靖街4号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0816-8219234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梓潼县和平路57号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0816-7122200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盐亭县指南新区农林大楼4号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–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8822101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平武县龙安镇龙安路77号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北川县教体局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0816-4823643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北川县永昌镇云盘北路24号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高新区社发局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0816-2600901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绵阳市高新区绵兴东路167号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经开区社发局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0816-8130086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绵阳市涪城区文武西路498号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科技城新区社发局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0816-6335991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绵阳市涪城区元通南路18号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仙海区社发局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0816-2760537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绵阳市仙海区仙山路64号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市本级学校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 0816-2214772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绵阳开放大学（御营坝校区），绵阳市涪城区长虹大道南段71号</w:t>
            </w:r>
          </w:p>
        </w:tc>
      </w:tr>
    </w:tbl>
    <w:p>
      <w:pPr>
        <w:pStyle w:val="3"/>
        <w:rPr>
          <w:sz w:val="28"/>
          <w:szCs w:val="28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资格复审地点、咨询电话汇总表（</w:t>
      </w:r>
      <w:r>
        <w:rPr>
          <w:rFonts w:hint="eastAsia" w:ascii="方正小标宋简体" w:hAnsi="黑体" w:eastAsia="方正小标宋简体" w:cs="黑体"/>
          <w:sz w:val="44"/>
          <w:szCs w:val="44"/>
        </w:rPr>
        <w:t>社工岗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）</w:t>
      </w:r>
    </w:p>
    <w:tbl>
      <w:tblPr>
        <w:tblStyle w:val="9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249"/>
        <w:gridCol w:w="2988"/>
        <w:gridCol w:w="6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地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涪城区民政局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0816-2212553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绵阳市涪城区城厢街道文兴街6号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游仙区民政局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0816-2960323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绵阳市游仙区东津路28号二楼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安州区民政局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0816-3965561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绵阳市安州区花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镇中医街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3-4号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0816-3620012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江油市太平镇云帆路339号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0816-5332925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三台县北坝镇益寿路47号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0816-8219763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梓潼县宾晖大道313号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盐亭县民政局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0816-7120329</w:t>
            </w:r>
          </w:p>
        </w:tc>
        <w:tc>
          <w:tcPr>
            <w:tcW w:w="6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盐亭县凤灵街道嫘祖大道上段1号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平武县民政局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0816-8898423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平武县龙安镇冀安西路16号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北川县民政局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0816-4823825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北川羌族自治县永昌镇云盘北路24号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高新区社发局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0816-2540391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高新区石桥铺东路创意联邦1号路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科技城新区社发局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0816-6335262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绵阳科技城创新中心二期5号楼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经开区社发局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0816-8311809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绵阳市经开区文武西路498号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仙海区社发局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0816-2760537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绵阳市仙海区仙海路29号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绵阳市民政局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0816-2393907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 w:val="0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绵阳市园艺山集中办公区5号楼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15FCA"/>
    <w:rsid w:val="25E47AEC"/>
    <w:rsid w:val="35315F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iPriority w:val="0"/>
    <w:pPr>
      <w:ind w:firstLine="420" w:firstLineChars="200"/>
    </w:p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2022-07-15T09:48:00Z</dcterms:created>
  <dc:creator>jp</dc:creator>
  <cp:lastModifiedBy>jp</cp:lastModifiedBy>
  <dcterms:modified xsi:type="dcterms:W3CDTF">2022-07-15T09:52:10Z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