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B58B3">
      <w:pPr>
        <w:spacing w:line="590" w:lineRule="exact"/>
        <w:jc w:val="both"/>
        <w:rPr>
          <w:rFonts w:hint="eastAsia" w:ascii="宋体" w:hAnsi="宋体" w:eastAsia="方正小标宋_GBK" w:cs="方正小标宋_GBK"/>
          <w:snapToGrid w:val="0"/>
          <w:color w:val="000000"/>
          <w:kern w:val="0"/>
          <w:sz w:val="44"/>
          <w:szCs w:val="44"/>
          <w:lang w:val="en-US" w:eastAsia="zh-CN"/>
        </w:rPr>
      </w:pPr>
      <w:r>
        <w:rPr>
          <w:rFonts w:hint="eastAsia" w:ascii="宋体" w:hAnsi="宋体" w:eastAsia="方正仿宋简体" w:cs="方正仿宋简体"/>
          <w:b/>
          <w:bCs/>
          <w:sz w:val="33"/>
          <w:szCs w:val="33"/>
          <w:highlight w:val="none"/>
          <w:lang w:val="en-US" w:eastAsia="zh-CN"/>
        </w:rPr>
        <w:t>附件1</w:t>
      </w:r>
    </w:p>
    <w:p w14:paraId="0BC1FE46">
      <w:pPr>
        <w:spacing w:line="590" w:lineRule="exact"/>
        <w:jc w:val="center"/>
        <w:rPr>
          <w:rFonts w:hint="default" w:ascii="宋体" w:hAnsi="宋体" w:eastAsia="方正小标宋简体" w:cs="方正小标宋简体"/>
          <w:snapToGrid w:val="0"/>
          <w:color w:val="auto"/>
          <w:kern w:val="0"/>
          <w:sz w:val="44"/>
          <w:szCs w:val="44"/>
          <w:lang w:val="en-US" w:eastAsia="zh-CN"/>
        </w:rPr>
      </w:pPr>
      <w:r>
        <w:rPr>
          <w:rFonts w:hint="eastAsia" w:ascii="宋体" w:hAnsi="宋体" w:eastAsia="方正小标宋简体" w:cs="方正小标宋简体"/>
          <w:snapToGrid w:val="0"/>
          <w:color w:val="000000"/>
          <w:kern w:val="0"/>
          <w:sz w:val="44"/>
          <w:szCs w:val="44"/>
          <w:lang w:val="en-US" w:eastAsia="zh-CN"/>
        </w:rPr>
        <w:t>雁江区国有企业公</w:t>
      </w:r>
      <w:r>
        <w:rPr>
          <w:rFonts w:hint="eastAsia" w:ascii="宋体" w:hAnsi="宋体" w:eastAsia="方正小标宋简体" w:cs="方正小标宋简体"/>
          <w:snapToGrid w:val="0"/>
          <w:color w:val="auto"/>
          <w:kern w:val="0"/>
          <w:sz w:val="44"/>
          <w:szCs w:val="44"/>
          <w:lang w:val="en-US" w:eastAsia="zh-CN"/>
        </w:rPr>
        <w:t>开招聘人员岗位表（仅面试）</w:t>
      </w:r>
    </w:p>
    <w:p w14:paraId="61F3BA2D">
      <w:pPr>
        <w:pStyle w:val="2"/>
        <w:keepNext w:val="0"/>
        <w:keepLines w:val="0"/>
        <w:pageBreakBefore w:val="0"/>
        <w:widowControl w:val="0"/>
        <w:kinsoku/>
        <w:wordWrap/>
        <w:overflowPunct/>
        <w:topLinePunct w:val="0"/>
        <w:autoSpaceDE/>
        <w:autoSpaceDN/>
        <w:bidi w:val="0"/>
        <w:adjustRightInd/>
        <w:snapToGrid/>
        <w:spacing w:line="300" w:lineRule="exact"/>
        <w:ind w:firstLine="420"/>
        <w:textAlignment w:val="baseline"/>
        <w:rPr>
          <w:rFonts w:hint="eastAsia" w:ascii="宋体" w:hAnsi="宋体"/>
          <w:lang w:val="en-US" w:eastAsia="zh-CN"/>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903"/>
        <w:gridCol w:w="999"/>
        <w:gridCol w:w="427"/>
        <w:gridCol w:w="653"/>
        <w:gridCol w:w="1197"/>
        <w:gridCol w:w="940"/>
        <w:gridCol w:w="4413"/>
        <w:gridCol w:w="5499"/>
      </w:tblGrid>
      <w:tr w14:paraId="4ED1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blHeader/>
          <w:jc w:val="center"/>
        </w:trPr>
        <w:tc>
          <w:tcPr>
            <w:tcW w:w="137" w:type="pct"/>
            <w:tcMar>
              <w:top w:w="0" w:type="dxa"/>
              <w:left w:w="28" w:type="dxa"/>
              <w:bottom w:w="0" w:type="dxa"/>
              <w:right w:w="28" w:type="dxa"/>
            </w:tcMar>
            <w:vAlign w:val="center"/>
          </w:tcPr>
          <w:p w14:paraId="7D15E773">
            <w:pPr>
              <w:keepNext w:val="0"/>
              <w:keepLines w:val="0"/>
              <w:suppressLineNumbers w:val="0"/>
              <w:overflowPunct w:val="0"/>
              <w:adjustRightInd w:val="0"/>
              <w:spacing w:before="0" w:beforeAutospacing="0" w:after="0" w:afterAutospacing="0" w:line="400" w:lineRule="exact"/>
              <w:ind w:left="0" w:right="0"/>
              <w:jc w:val="center"/>
              <w:rPr>
                <w:rFonts w:hint="eastAsia" w:ascii="宋体" w:hAnsi="宋体" w:eastAsia="方正黑体_GBK" w:cs="方正黑体_GBK"/>
                <w:snapToGrid w:val="0"/>
                <w:sz w:val="30"/>
                <w:szCs w:val="30"/>
                <w:highlight w:val="none"/>
              </w:rPr>
            </w:pPr>
            <w:r>
              <w:rPr>
                <w:rFonts w:hint="eastAsia" w:ascii="宋体" w:hAnsi="宋体" w:eastAsia="方正黑体_GBK" w:cs="方正黑体_GBK"/>
                <w:snapToGrid w:val="0"/>
                <w:sz w:val="30"/>
                <w:szCs w:val="30"/>
                <w:highlight w:val="none"/>
              </w:rPr>
              <w:t>序号</w:t>
            </w:r>
          </w:p>
        </w:tc>
        <w:tc>
          <w:tcPr>
            <w:tcW w:w="292" w:type="pct"/>
            <w:tcMar>
              <w:top w:w="0" w:type="dxa"/>
              <w:left w:w="28" w:type="dxa"/>
              <w:bottom w:w="0" w:type="dxa"/>
              <w:right w:w="28" w:type="dxa"/>
            </w:tcMar>
            <w:vAlign w:val="center"/>
          </w:tcPr>
          <w:p w14:paraId="043A5AFC">
            <w:pPr>
              <w:keepNext w:val="0"/>
              <w:keepLines w:val="0"/>
              <w:suppressLineNumbers w:val="0"/>
              <w:overflowPunct w:val="0"/>
              <w:adjustRightInd w:val="0"/>
              <w:spacing w:before="0" w:beforeAutospacing="0" w:after="0" w:afterAutospacing="0" w:line="400" w:lineRule="exact"/>
              <w:ind w:left="0" w:right="0"/>
              <w:jc w:val="center"/>
              <w:rPr>
                <w:rFonts w:hint="eastAsia" w:ascii="宋体" w:hAnsi="宋体" w:eastAsia="方正黑体_GBK" w:cs="方正黑体_GBK"/>
                <w:snapToGrid w:val="0"/>
                <w:sz w:val="30"/>
                <w:szCs w:val="30"/>
                <w:highlight w:val="none"/>
                <w:lang w:eastAsia="zh-CN"/>
              </w:rPr>
            </w:pPr>
            <w:r>
              <w:rPr>
                <w:rFonts w:hint="eastAsia" w:ascii="宋体" w:hAnsi="宋体" w:eastAsia="方正黑体_GBK" w:cs="方正黑体_GBK"/>
                <w:snapToGrid w:val="0"/>
                <w:sz w:val="30"/>
                <w:szCs w:val="30"/>
                <w:highlight w:val="none"/>
                <w:lang w:eastAsia="zh-CN"/>
              </w:rPr>
              <w:t>公司</w:t>
            </w:r>
          </w:p>
        </w:tc>
        <w:tc>
          <w:tcPr>
            <w:tcW w:w="323" w:type="pct"/>
            <w:tcMar>
              <w:top w:w="0" w:type="dxa"/>
              <w:left w:w="28" w:type="dxa"/>
              <w:bottom w:w="0" w:type="dxa"/>
              <w:right w:w="28" w:type="dxa"/>
            </w:tcMar>
            <w:vAlign w:val="center"/>
          </w:tcPr>
          <w:p w14:paraId="228D335D">
            <w:pPr>
              <w:keepNext w:val="0"/>
              <w:keepLines w:val="0"/>
              <w:suppressLineNumbers w:val="0"/>
              <w:overflowPunct w:val="0"/>
              <w:adjustRightInd w:val="0"/>
              <w:spacing w:before="0" w:beforeAutospacing="0" w:after="0" w:afterAutospacing="0" w:line="400" w:lineRule="exact"/>
              <w:ind w:left="0" w:right="0"/>
              <w:jc w:val="center"/>
              <w:rPr>
                <w:rFonts w:hint="eastAsia" w:ascii="宋体" w:hAnsi="宋体" w:eastAsia="方正黑体_GBK" w:cs="方正黑体_GBK"/>
                <w:snapToGrid w:val="0"/>
                <w:sz w:val="30"/>
                <w:szCs w:val="30"/>
                <w:highlight w:val="none"/>
              </w:rPr>
            </w:pPr>
            <w:r>
              <w:rPr>
                <w:rFonts w:hint="eastAsia" w:ascii="宋体" w:hAnsi="宋体" w:eastAsia="方正黑体_GBK" w:cs="方正黑体_GBK"/>
                <w:snapToGrid w:val="0"/>
                <w:sz w:val="30"/>
                <w:szCs w:val="30"/>
                <w:highlight w:val="none"/>
              </w:rPr>
              <w:t>岗位</w:t>
            </w:r>
          </w:p>
        </w:tc>
        <w:tc>
          <w:tcPr>
            <w:tcW w:w="138" w:type="pct"/>
            <w:tcMar>
              <w:top w:w="0" w:type="dxa"/>
              <w:left w:w="28" w:type="dxa"/>
              <w:bottom w:w="0" w:type="dxa"/>
              <w:right w:w="28" w:type="dxa"/>
            </w:tcMar>
            <w:vAlign w:val="center"/>
          </w:tcPr>
          <w:p w14:paraId="6E5DBBCB">
            <w:pPr>
              <w:keepNext w:val="0"/>
              <w:keepLines w:val="0"/>
              <w:suppressLineNumbers w:val="0"/>
              <w:overflowPunct w:val="0"/>
              <w:adjustRightInd w:val="0"/>
              <w:spacing w:before="0" w:beforeAutospacing="0" w:after="0" w:afterAutospacing="0" w:line="400" w:lineRule="exact"/>
              <w:ind w:left="0" w:right="0"/>
              <w:jc w:val="center"/>
              <w:rPr>
                <w:rFonts w:hint="eastAsia" w:ascii="宋体" w:hAnsi="宋体" w:eastAsia="方正黑体_GBK" w:cs="方正黑体_GBK"/>
                <w:snapToGrid w:val="0"/>
                <w:sz w:val="30"/>
                <w:szCs w:val="30"/>
                <w:highlight w:val="none"/>
              </w:rPr>
            </w:pPr>
            <w:r>
              <w:rPr>
                <w:rFonts w:hint="eastAsia" w:ascii="宋体" w:hAnsi="宋体" w:eastAsia="方正黑体_GBK" w:cs="方正黑体_GBK"/>
                <w:snapToGrid w:val="0"/>
                <w:sz w:val="30"/>
                <w:szCs w:val="30"/>
                <w:highlight w:val="none"/>
              </w:rPr>
              <w:t>招聘</w:t>
            </w:r>
          </w:p>
          <w:p w14:paraId="66A2D26F">
            <w:pPr>
              <w:keepNext w:val="0"/>
              <w:keepLines w:val="0"/>
              <w:suppressLineNumbers w:val="0"/>
              <w:overflowPunct w:val="0"/>
              <w:adjustRightInd w:val="0"/>
              <w:spacing w:before="0" w:beforeAutospacing="0" w:after="0" w:afterAutospacing="0" w:line="400" w:lineRule="exact"/>
              <w:ind w:left="0" w:right="0"/>
              <w:jc w:val="center"/>
              <w:rPr>
                <w:rFonts w:hint="eastAsia" w:ascii="宋体" w:hAnsi="宋体" w:eastAsia="方正黑体_GBK" w:cs="方正黑体_GBK"/>
                <w:snapToGrid w:val="0"/>
                <w:sz w:val="30"/>
                <w:szCs w:val="30"/>
                <w:highlight w:val="none"/>
                <w:lang w:val="en-US" w:eastAsia="zh-CN"/>
              </w:rPr>
            </w:pPr>
            <w:r>
              <w:rPr>
                <w:rFonts w:hint="eastAsia" w:ascii="宋体" w:hAnsi="宋体" w:eastAsia="方正黑体_GBK" w:cs="方正黑体_GBK"/>
                <w:snapToGrid w:val="0"/>
                <w:sz w:val="30"/>
                <w:szCs w:val="30"/>
                <w:highlight w:val="none"/>
                <w:lang w:val="en-US" w:eastAsia="zh-CN"/>
              </w:rPr>
              <w:t>数量</w:t>
            </w:r>
          </w:p>
        </w:tc>
        <w:tc>
          <w:tcPr>
            <w:tcW w:w="211" w:type="pct"/>
            <w:tcMar>
              <w:top w:w="0" w:type="dxa"/>
              <w:left w:w="28" w:type="dxa"/>
              <w:bottom w:w="0" w:type="dxa"/>
              <w:right w:w="28" w:type="dxa"/>
            </w:tcMar>
            <w:vAlign w:val="center"/>
          </w:tcPr>
          <w:p w14:paraId="5622383A">
            <w:pPr>
              <w:keepNext w:val="0"/>
              <w:keepLines w:val="0"/>
              <w:suppressLineNumbers w:val="0"/>
              <w:overflowPunct w:val="0"/>
              <w:adjustRightInd w:val="0"/>
              <w:spacing w:before="0" w:beforeAutospacing="0" w:after="0" w:afterAutospacing="0" w:line="400" w:lineRule="exact"/>
              <w:ind w:left="0" w:right="0"/>
              <w:jc w:val="center"/>
              <w:rPr>
                <w:rFonts w:hint="default" w:ascii="宋体" w:hAnsi="宋体" w:eastAsia="方正黑体_GBK" w:cs="方正黑体_GBK"/>
                <w:snapToGrid w:val="0"/>
                <w:sz w:val="30"/>
                <w:szCs w:val="30"/>
                <w:highlight w:val="none"/>
                <w:lang w:val="en-US" w:eastAsia="zh-CN"/>
              </w:rPr>
            </w:pPr>
            <w:r>
              <w:rPr>
                <w:rFonts w:hint="eastAsia" w:ascii="宋体" w:hAnsi="宋体" w:eastAsia="方正黑体_GBK" w:cs="方正黑体_GBK"/>
                <w:snapToGrid w:val="0"/>
                <w:sz w:val="30"/>
                <w:szCs w:val="30"/>
                <w:highlight w:val="none"/>
                <w:lang w:val="en-US" w:eastAsia="zh-CN"/>
              </w:rPr>
              <w:t>年龄</w:t>
            </w:r>
          </w:p>
        </w:tc>
        <w:tc>
          <w:tcPr>
            <w:tcW w:w="387" w:type="pct"/>
            <w:tcMar>
              <w:top w:w="0" w:type="dxa"/>
              <w:left w:w="28" w:type="dxa"/>
              <w:bottom w:w="0" w:type="dxa"/>
              <w:right w:w="28" w:type="dxa"/>
            </w:tcMar>
            <w:vAlign w:val="center"/>
          </w:tcPr>
          <w:p w14:paraId="355BF997">
            <w:pPr>
              <w:keepNext w:val="0"/>
              <w:keepLines w:val="0"/>
              <w:suppressLineNumbers w:val="0"/>
              <w:overflowPunct w:val="0"/>
              <w:adjustRightInd w:val="0"/>
              <w:spacing w:before="0" w:beforeAutospacing="0" w:after="0" w:afterAutospacing="0" w:line="400" w:lineRule="exact"/>
              <w:ind w:left="0" w:right="0"/>
              <w:jc w:val="center"/>
              <w:rPr>
                <w:rFonts w:hint="default" w:ascii="宋体" w:hAnsi="宋体" w:eastAsia="方正黑体_GBK" w:cs="方正黑体_GBK"/>
                <w:snapToGrid w:val="0"/>
                <w:sz w:val="30"/>
                <w:szCs w:val="30"/>
                <w:highlight w:val="none"/>
                <w:lang w:val="en-US" w:eastAsia="zh-CN"/>
              </w:rPr>
            </w:pPr>
            <w:r>
              <w:rPr>
                <w:rFonts w:hint="eastAsia" w:ascii="宋体" w:hAnsi="宋体" w:eastAsia="方正黑体_GBK" w:cs="方正黑体_GBK"/>
                <w:snapToGrid w:val="0"/>
                <w:sz w:val="30"/>
                <w:szCs w:val="30"/>
                <w:highlight w:val="none"/>
                <w:lang w:eastAsia="zh-CN"/>
              </w:rPr>
              <w:t>学历学位</w:t>
            </w:r>
            <w:r>
              <w:rPr>
                <w:rFonts w:hint="eastAsia" w:ascii="宋体" w:hAnsi="宋体" w:eastAsia="方正黑体_GBK" w:cs="方正黑体_GBK"/>
                <w:snapToGrid w:val="0"/>
                <w:sz w:val="30"/>
                <w:szCs w:val="30"/>
                <w:highlight w:val="none"/>
                <w:lang w:val="en-US" w:eastAsia="zh-CN"/>
              </w:rPr>
              <w:t>要求</w:t>
            </w:r>
          </w:p>
        </w:tc>
        <w:tc>
          <w:tcPr>
            <w:tcW w:w="304" w:type="pct"/>
            <w:tcMar>
              <w:top w:w="0" w:type="dxa"/>
              <w:left w:w="28" w:type="dxa"/>
              <w:bottom w:w="0" w:type="dxa"/>
              <w:right w:w="28" w:type="dxa"/>
            </w:tcMar>
            <w:vAlign w:val="center"/>
          </w:tcPr>
          <w:p w14:paraId="62C4C3E1">
            <w:pPr>
              <w:keepNext w:val="0"/>
              <w:keepLines w:val="0"/>
              <w:suppressLineNumbers w:val="0"/>
              <w:overflowPunct w:val="0"/>
              <w:adjustRightInd w:val="0"/>
              <w:spacing w:before="0" w:beforeAutospacing="0" w:after="0" w:afterAutospacing="0" w:line="400" w:lineRule="exact"/>
              <w:ind w:left="0" w:right="0"/>
              <w:jc w:val="center"/>
              <w:rPr>
                <w:rFonts w:hint="eastAsia" w:ascii="宋体" w:hAnsi="宋体" w:eastAsia="方正黑体_GBK" w:cs="方正黑体_GBK"/>
                <w:snapToGrid w:val="0"/>
                <w:sz w:val="30"/>
                <w:szCs w:val="30"/>
                <w:highlight w:val="none"/>
                <w:lang w:eastAsia="zh-CN"/>
              </w:rPr>
            </w:pPr>
            <w:r>
              <w:rPr>
                <w:rFonts w:hint="eastAsia" w:ascii="宋体" w:hAnsi="宋体" w:eastAsia="方正黑体_GBK" w:cs="方正黑体_GBK"/>
                <w:snapToGrid w:val="0"/>
                <w:sz w:val="30"/>
                <w:szCs w:val="30"/>
                <w:highlight w:val="none"/>
              </w:rPr>
              <w:t>专业</w:t>
            </w:r>
            <w:r>
              <w:rPr>
                <w:rFonts w:hint="eastAsia" w:ascii="宋体" w:hAnsi="宋体" w:eastAsia="方正黑体_GBK" w:cs="方正黑体_GBK"/>
                <w:snapToGrid w:val="0"/>
                <w:sz w:val="30"/>
                <w:szCs w:val="30"/>
                <w:highlight w:val="none"/>
                <w:lang w:eastAsia="zh-CN"/>
              </w:rPr>
              <w:t>要求</w:t>
            </w:r>
          </w:p>
        </w:tc>
        <w:tc>
          <w:tcPr>
            <w:tcW w:w="1427" w:type="pct"/>
            <w:tcMar>
              <w:top w:w="0" w:type="dxa"/>
              <w:left w:w="28" w:type="dxa"/>
              <w:bottom w:w="0" w:type="dxa"/>
              <w:right w:w="28" w:type="dxa"/>
            </w:tcMar>
            <w:vAlign w:val="center"/>
          </w:tcPr>
          <w:p w14:paraId="752521FC">
            <w:pPr>
              <w:keepNext w:val="0"/>
              <w:keepLines w:val="0"/>
              <w:suppressLineNumbers w:val="0"/>
              <w:overflowPunct w:val="0"/>
              <w:adjustRightInd w:val="0"/>
              <w:spacing w:before="0" w:beforeAutospacing="0" w:after="0" w:afterAutospacing="0" w:line="400" w:lineRule="exact"/>
              <w:ind w:left="0" w:right="0"/>
              <w:jc w:val="center"/>
              <w:rPr>
                <w:rFonts w:hint="default" w:ascii="宋体" w:hAnsi="宋体" w:eastAsia="方正黑体_GBK" w:cs="方正黑体_GBK"/>
                <w:snapToGrid w:val="0"/>
                <w:sz w:val="30"/>
                <w:szCs w:val="30"/>
                <w:highlight w:val="none"/>
                <w:lang w:val="en-US"/>
              </w:rPr>
            </w:pPr>
            <w:r>
              <w:rPr>
                <w:rFonts w:hint="eastAsia" w:ascii="宋体" w:hAnsi="宋体" w:eastAsia="方正黑体_GBK" w:cs="方正黑体_GBK"/>
                <w:snapToGrid w:val="0"/>
                <w:sz w:val="30"/>
                <w:szCs w:val="30"/>
                <w:highlight w:val="none"/>
                <w:lang w:val="en-US" w:eastAsia="zh-CN"/>
              </w:rPr>
              <w:t>工作经历及专业技能要求</w:t>
            </w:r>
          </w:p>
        </w:tc>
        <w:tc>
          <w:tcPr>
            <w:tcW w:w="1778" w:type="pct"/>
            <w:tcMar>
              <w:top w:w="0" w:type="dxa"/>
              <w:left w:w="28" w:type="dxa"/>
              <w:bottom w:w="0" w:type="dxa"/>
              <w:right w:w="28" w:type="dxa"/>
            </w:tcMar>
            <w:vAlign w:val="center"/>
          </w:tcPr>
          <w:p w14:paraId="53CF39C0">
            <w:pPr>
              <w:keepNext w:val="0"/>
              <w:keepLines w:val="0"/>
              <w:suppressLineNumbers w:val="0"/>
              <w:overflowPunct w:val="0"/>
              <w:adjustRightInd w:val="0"/>
              <w:spacing w:before="0" w:beforeAutospacing="0" w:after="0" w:afterAutospacing="0" w:line="400" w:lineRule="exact"/>
              <w:ind w:left="0" w:right="0"/>
              <w:jc w:val="center"/>
              <w:rPr>
                <w:rFonts w:hint="default" w:ascii="宋体" w:hAnsi="宋体" w:eastAsia="方正黑体_GBK" w:cs="方正黑体_GBK"/>
                <w:snapToGrid w:val="0"/>
                <w:sz w:val="30"/>
                <w:szCs w:val="30"/>
                <w:highlight w:val="none"/>
                <w:lang w:val="en-US" w:eastAsia="zh-CN"/>
              </w:rPr>
            </w:pPr>
            <w:r>
              <w:rPr>
                <w:rFonts w:hint="eastAsia" w:ascii="宋体" w:hAnsi="宋体" w:eastAsia="方正黑体_GBK" w:cs="方正黑体_GBK"/>
                <w:snapToGrid w:val="0"/>
                <w:sz w:val="30"/>
                <w:szCs w:val="30"/>
                <w:highlight w:val="none"/>
                <w:lang w:val="en-US" w:eastAsia="zh-CN"/>
              </w:rPr>
              <w:t>岗位职责</w:t>
            </w:r>
          </w:p>
        </w:tc>
      </w:tr>
      <w:tr w14:paraId="6BE7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30182A60">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w:t>
            </w:r>
          </w:p>
        </w:tc>
        <w:tc>
          <w:tcPr>
            <w:tcW w:w="292" w:type="pct"/>
            <w:tcMar>
              <w:top w:w="0" w:type="dxa"/>
              <w:left w:w="28" w:type="dxa"/>
              <w:bottom w:w="0" w:type="dxa"/>
              <w:right w:w="28" w:type="dxa"/>
            </w:tcMar>
            <w:vAlign w:val="center"/>
          </w:tcPr>
          <w:p w14:paraId="14FFA90B">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资阳蜀雁瑞达产业投资集团</w:t>
            </w:r>
            <w:r>
              <w:rPr>
                <w:rFonts w:hint="eastAsia" w:ascii="宋体" w:hAnsi="宋体" w:cs="宋体"/>
                <w:snapToGrid w:val="0"/>
                <w:sz w:val="18"/>
                <w:szCs w:val="18"/>
                <w:highlight w:val="none"/>
                <w:lang w:val="en-US" w:eastAsia="zh-CN"/>
              </w:rPr>
              <w:t>有限公司</w:t>
            </w:r>
          </w:p>
        </w:tc>
        <w:tc>
          <w:tcPr>
            <w:tcW w:w="323" w:type="pct"/>
            <w:tcMar>
              <w:top w:w="0" w:type="dxa"/>
              <w:left w:w="28" w:type="dxa"/>
              <w:bottom w:w="0" w:type="dxa"/>
              <w:right w:w="28" w:type="dxa"/>
            </w:tcMar>
            <w:vAlign w:val="center"/>
          </w:tcPr>
          <w:p w14:paraId="7F6B0536">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default" w:ascii="宋体" w:hAnsi="宋体"/>
                <w:color w:val="auto"/>
                <w:sz w:val="18"/>
                <w:szCs w:val="18"/>
                <w:highlight w:val="none"/>
                <w:lang w:val="en-US" w:eastAsia="zh-CN"/>
              </w:rPr>
              <w:t>财务管理部会计岗</w:t>
            </w:r>
          </w:p>
        </w:tc>
        <w:tc>
          <w:tcPr>
            <w:tcW w:w="138" w:type="pct"/>
            <w:tcMar>
              <w:top w:w="0" w:type="dxa"/>
              <w:left w:w="28" w:type="dxa"/>
              <w:bottom w:w="0" w:type="dxa"/>
              <w:right w:w="28" w:type="dxa"/>
            </w:tcMar>
            <w:vAlign w:val="center"/>
          </w:tcPr>
          <w:p w14:paraId="0B6E1CB3">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w:t>
            </w:r>
          </w:p>
        </w:tc>
        <w:tc>
          <w:tcPr>
            <w:tcW w:w="211" w:type="pct"/>
            <w:tcMar>
              <w:top w:w="0" w:type="dxa"/>
              <w:left w:w="28" w:type="dxa"/>
              <w:bottom w:w="0" w:type="dxa"/>
              <w:right w:w="28" w:type="dxa"/>
            </w:tcMar>
            <w:vAlign w:val="center"/>
          </w:tcPr>
          <w:p w14:paraId="67E3CB38">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cs="宋体"/>
                <w:i w:val="0"/>
                <w:iCs w:val="0"/>
                <w:color w:val="000000"/>
                <w:kern w:val="0"/>
                <w:sz w:val="18"/>
                <w:szCs w:val="18"/>
                <w:highlight w:val="none"/>
                <w:u w:val="none"/>
                <w:lang w:val="en-US" w:eastAsia="zh-CN" w:bidi="ar"/>
              </w:rPr>
            </w:pPr>
            <w:r>
              <w:rPr>
                <w:rFonts w:hint="default" w:ascii="宋体" w:hAnsi="宋体"/>
                <w:color w:val="auto"/>
                <w:sz w:val="18"/>
                <w:szCs w:val="18"/>
                <w:highlight w:val="none"/>
                <w:lang w:val="en-US" w:eastAsia="zh-CN"/>
              </w:rPr>
              <w:t>4</w:t>
            </w:r>
            <w:r>
              <w:rPr>
                <w:rFonts w:hint="eastAsia" w:ascii="宋体" w:hAnsi="宋体"/>
                <w:color w:val="auto"/>
                <w:sz w:val="18"/>
                <w:szCs w:val="18"/>
                <w:highlight w:val="none"/>
                <w:lang w:val="en-US" w:eastAsia="zh-CN"/>
              </w:rPr>
              <w:t>0</w:t>
            </w:r>
            <w:r>
              <w:rPr>
                <w:rFonts w:hint="default" w:ascii="宋体" w:hAnsi="宋体"/>
                <w:color w:val="auto"/>
                <w:sz w:val="18"/>
                <w:szCs w:val="18"/>
                <w:highlight w:val="none"/>
                <w:lang w:val="en-US" w:eastAsia="zh-CN"/>
              </w:rPr>
              <w:t>岁</w:t>
            </w:r>
            <w:r>
              <w:rPr>
                <w:rFonts w:hint="eastAsia" w:ascii="宋体" w:hAnsi="宋体"/>
                <w:color w:val="auto"/>
                <w:sz w:val="18"/>
                <w:szCs w:val="18"/>
                <w:highlight w:val="none"/>
                <w:lang w:val="en-US" w:eastAsia="zh-CN"/>
              </w:rPr>
              <w:t>及</w:t>
            </w:r>
            <w:r>
              <w:rPr>
                <w:rFonts w:hint="default" w:ascii="宋体" w:hAnsi="宋体"/>
                <w:color w:val="auto"/>
                <w:sz w:val="18"/>
                <w:szCs w:val="18"/>
                <w:highlight w:val="none"/>
                <w:lang w:val="en-US" w:eastAsia="zh-CN"/>
              </w:rPr>
              <w:t>以下</w:t>
            </w:r>
          </w:p>
        </w:tc>
        <w:tc>
          <w:tcPr>
            <w:tcW w:w="387" w:type="pct"/>
            <w:tcMar>
              <w:top w:w="0" w:type="dxa"/>
              <w:left w:w="28" w:type="dxa"/>
              <w:bottom w:w="0" w:type="dxa"/>
              <w:right w:w="28" w:type="dxa"/>
            </w:tcMar>
            <w:vAlign w:val="center"/>
          </w:tcPr>
          <w:p w14:paraId="255BDF2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本科及以上学历，学位不限</w:t>
            </w:r>
          </w:p>
        </w:tc>
        <w:tc>
          <w:tcPr>
            <w:tcW w:w="304" w:type="pct"/>
            <w:tcMar>
              <w:top w:w="0" w:type="dxa"/>
              <w:left w:w="28" w:type="dxa"/>
              <w:bottom w:w="0" w:type="dxa"/>
              <w:right w:w="28" w:type="dxa"/>
            </w:tcMar>
            <w:vAlign w:val="center"/>
          </w:tcPr>
          <w:p w14:paraId="7D9706B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会计学、财务管理等</w:t>
            </w:r>
            <w:r>
              <w:rPr>
                <w:rFonts w:hint="default" w:ascii="宋体" w:hAnsi="宋体" w:eastAsia="宋体" w:cs="宋体"/>
                <w:snapToGrid w:val="0"/>
                <w:sz w:val="18"/>
                <w:szCs w:val="18"/>
                <w:highlight w:val="none"/>
                <w:lang w:val="en-US" w:eastAsia="zh-CN"/>
              </w:rPr>
              <w:t>相关专业</w:t>
            </w:r>
          </w:p>
        </w:tc>
        <w:tc>
          <w:tcPr>
            <w:tcW w:w="1427" w:type="pct"/>
            <w:tcMar>
              <w:top w:w="0" w:type="dxa"/>
              <w:left w:w="28" w:type="dxa"/>
              <w:bottom w:w="0" w:type="dxa"/>
              <w:right w:w="28" w:type="dxa"/>
            </w:tcMar>
            <w:vAlign w:val="center"/>
          </w:tcPr>
          <w:p w14:paraId="06A90F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eastAsia" w:ascii="宋体" w:hAnsi="宋体"/>
                <w:sz w:val="18"/>
                <w:szCs w:val="21"/>
                <w:highlight w:val="none"/>
                <w:lang w:val="en-US" w:eastAsia="zh-CN"/>
              </w:rPr>
              <w:t>1</w:t>
            </w:r>
            <w:r>
              <w:rPr>
                <w:rFonts w:hint="default" w:ascii="宋体" w:hAnsi="宋体"/>
                <w:sz w:val="18"/>
                <w:szCs w:val="21"/>
                <w:highlight w:val="none"/>
                <w:lang w:val="en-US" w:eastAsia="zh-CN"/>
              </w:rPr>
              <w:t>.具有</w:t>
            </w:r>
            <w:r>
              <w:rPr>
                <w:rFonts w:hint="eastAsia" w:ascii="宋体" w:hAnsi="宋体"/>
                <w:sz w:val="18"/>
                <w:szCs w:val="21"/>
                <w:highlight w:val="none"/>
                <w:lang w:val="en-US" w:eastAsia="zh-CN"/>
              </w:rPr>
              <w:t>初</w:t>
            </w:r>
            <w:r>
              <w:rPr>
                <w:rFonts w:hint="default" w:ascii="宋体" w:hAnsi="宋体"/>
                <w:sz w:val="18"/>
                <w:szCs w:val="21"/>
                <w:highlight w:val="none"/>
                <w:lang w:val="en-US" w:eastAsia="zh-CN"/>
              </w:rPr>
              <w:t>级会计师及以上职称；</w:t>
            </w:r>
          </w:p>
          <w:p w14:paraId="4CB6B4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eastAsia" w:ascii="宋体" w:hAnsi="宋体"/>
                <w:sz w:val="18"/>
                <w:szCs w:val="21"/>
                <w:highlight w:val="none"/>
                <w:lang w:val="en-US" w:eastAsia="zh-CN"/>
              </w:rPr>
              <w:t>2</w:t>
            </w:r>
            <w:r>
              <w:rPr>
                <w:rFonts w:hint="default" w:ascii="宋体" w:hAnsi="宋体"/>
                <w:sz w:val="18"/>
                <w:szCs w:val="21"/>
                <w:highlight w:val="none"/>
                <w:lang w:val="en-US" w:eastAsia="zh-CN"/>
              </w:rPr>
              <w:t>.具有3年</w:t>
            </w:r>
            <w:r>
              <w:rPr>
                <w:rFonts w:hint="eastAsia" w:ascii="宋体" w:hAnsi="宋体"/>
                <w:sz w:val="18"/>
                <w:szCs w:val="21"/>
                <w:highlight w:val="none"/>
                <w:lang w:val="en-US" w:eastAsia="zh-CN"/>
              </w:rPr>
              <w:t>及</w:t>
            </w:r>
            <w:r>
              <w:rPr>
                <w:rFonts w:hint="default" w:ascii="宋体" w:hAnsi="宋体"/>
                <w:sz w:val="18"/>
                <w:szCs w:val="21"/>
                <w:highlight w:val="none"/>
                <w:lang w:val="en-US" w:eastAsia="zh-CN"/>
              </w:rPr>
              <w:t>以上</w:t>
            </w:r>
            <w:r>
              <w:rPr>
                <w:rFonts w:hint="eastAsia" w:ascii="宋体" w:hAnsi="宋体"/>
                <w:sz w:val="18"/>
                <w:szCs w:val="21"/>
                <w:highlight w:val="none"/>
                <w:lang w:val="en-US" w:eastAsia="zh-CN"/>
              </w:rPr>
              <w:t>工程项目</w:t>
            </w:r>
            <w:r>
              <w:rPr>
                <w:rFonts w:hint="default" w:ascii="宋体" w:hAnsi="宋体"/>
                <w:sz w:val="18"/>
                <w:szCs w:val="21"/>
                <w:highlight w:val="none"/>
                <w:lang w:val="en-US" w:eastAsia="zh-CN"/>
              </w:rPr>
              <w:t>会计岗位</w:t>
            </w:r>
            <w:r>
              <w:rPr>
                <w:rFonts w:hint="eastAsia" w:ascii="宋体" w:hAnsi="宋体"/>
                <w:sz w:val="18"/>
                <w:szCs w:val="21"/>
                <w:highlight w:val="none"/>
                <w:lang w:val="en-US" w:eastAsia="zh-CN"/>
              </w:rPr>
              <w:t>从业</w:t>
            </w:r>
            <w:r>
              <w:rPr>
                <w:rFonts w:hint="default" w:ascii="宋体" w:hAnsi="宋体"/>
                <w:sz w:val="18"/>
                <w:szCs w:val="21"/>
                <w:highlight w:val="none"/>
                <w:lang w:val="en-US" w:eastAsia="zh-CN"/>
              </w:rPr>
              <w:t>经验；</w:t>
            </w:r>
          </w:p>
          <w:p w14:paraId="196DAA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eastAsia" w:ascii="宋体" w:hAnsi="宋体"/>
                <w:sz w:val="18"/>
                <w:szCs w:val="21"/>
                <w:highlight w:val="none"/>
                <w:lang w:val="en-US" w:eastAsia="zh-CN"/>
              </w:rPr>
              <w:t>3</w:t>
            </w:r>
            <w:r>
              <w:rPr>
                <w:rFonts w:hint="default" w:ascii="宋体" w:hAnsi="宋体"/>
                <w:sz w:val="18"/>
                <w:szCs w:val="21"/>
                <w:highlight w:val="none"/>
                <w:lang w:val="en-US" w:eastAsia="zh-CN"/>
              </w:rPr>
              <w:t>.具有扎实的财务专业知识、财务处理及财务管理经验，熟悉国家财税法律规范；</w:t>
            </w:r>
          </w:p>
          <w:p w14:paraId="785B6B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eastAsia" w:ascii="宋体" w:hAnsi="宋体"/>
                <w:sz w:val="18"/>
                <w:szCs w:val="21"/>
                <w:highlight w:val="none"/>
                <w:lang w:val="en-US" w:eastAsia="zh-CN"/>
              </w:rPr>
              <w:t>4</w:t>
            </w:r>
            <w:r>
              <w:rPr>
                <w:rFonts w:hint="default" w:ascii="宋体" w:hAnsi="宋体"/>
                <w:sz w:val="18"/>
                <w:szCs w:val="21"/>
                <w:highlight w:val="none"/>
                <w:lang w:val="en-US" w:eastAsia="zh-CN"/>
              </w:rPr>
              <w:t>.能熟练使用金蝶、OFFICE等办公软件，具备较好的职业判断能力和财会项目分析处理经验；</w:t>
            </w:r>
          </w:p>
          <w:p w14:paraId="3A24E0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eastAsia" w:ascii="宋体" w:hAnsi="宋体"/>
                <w:sz w:val="18"/>
                <w:szCs w:val="21"/>
                <w:highlight w:val="none"/>
                <w:lang w:val="en-US" w:eastAsia="zh-CN"/>
              </w:rPr>
              <w:t>5</w:t>
            </w:r>
            <w:r>
              <w:rPr>
                <w:rFonts w:hint="default" w:ascii="宋体" w:hAnsi="宋体"/>
                <w:sz w:val="18"/>
                <w:szCs w:val="21"/>
                <w:highlight w:val="none"/>
                <w:lang w:val="en-US" w:eastAsia="zh-CN"/>
              </w:rPr>
              <w:t>.具有良好的沟通协调和抗压能力；</w:t>
            </w:r>
          </w:p>
          <w:p w14:paraId="6546495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sz w:val="18"/>
                <w:szCs w:val="21"/>
                <w:highlight w:val="none"/>
                <w:lang w:val="en-US" w:eastAsia="zh-CN"/>
              </w:rPr>
              <w:t>6</w:t>
            </w:r>
            <w:r>
              <w:rPr>
                <w:rFonts w:hint="default" w:ascii="宋体" w:hAnsi="宋体"/>
                <w:sz w:val="18"/>
                <w:szCs w:val="21"/>
                <w:highlight w:val="none"/>
                <w:lang w:val="en-US" w:eastAsia="zh-CN"/>
              </w:rPr>
              <w:t>.同等条件下，具有税务师</w:t>
            </w:r>
            <w:r>
              <w:rPr>
                <w:rFonts w:hint="eastAsia" w:ascii="宋体" w:hAnsi="宋体"/>
                <w:sz w:val="18"/>
                <w:szCs w:val="21"/>
                <w:highlight w:val="none"/>
                <w:lang w:val="en-US" w:eastAsia="zh-CN"/>
              </w:rPr>
              <w:t>或</w:t>
            </w:r>
            <w:r>
              <w:rPr>
                <w:rFonts w:hint="default" w:ascii="宋体" w:hAnsi="宋体"/>
                <w:sz w:val="18"/>
                <w:szCs w:val="21"/>
                <w:highlight w:val="none"/>
                <w:lang w:val="en-US" w:eastAsia="zh-CN"/>
              </w:rPr>
              <w:t>注册会计师证书者优先录取。</w:t>
            </w:r>
          </w:p>
        </w:tc>
        <w:tc>
          <w:tcPr>
            <w:tcW w:w="1778" w:type="pct"/>
            <w:tcMar>
              <w:top w:w="0" w:type="dxa"/>
              <w:left w:w="28" w:type="dxa"/>
              <w:bottom w:w="0" w:type="dxa"/>
              <w:right w:w="28" w:type="dxa"/>
            </w:tcMar>
            <w:vAlign w:val="center"/>
          </w:tcPr>
          <w:p w14:paraId="4B5D01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1.审核公司费用报销单据，进行会计核算；</w:t>
            </w:r>
          </w:p>
          <w:p w14:paraId="1C7911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2.负责月度结账工作，核对银行余额，往来对账，出具财务报表；</w:t>
            </w:r>
          </w:p>
          <w:p w14:paraId="6689F9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3.负责提供并分析内、外部需要的财务数据信息，配合审计审查工作；</w:t>
            </w:r>
          </w:p>
          <w:p w14:paraId="7A069A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4.负责月度纳税申报、年度所得税汇算申报；</w:t>
            </w:r>
          </w:p>
          <w:p w14:paraId="747FE8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5.负责月度国资、财政快报填报，年度国资、财政决算填报；</w:t>
            </w:r>
          </w:p>
          <w:p w14:paraId="6F3AA2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6.监督公司各项业务真实性和合规性；</w:t>
            </w:r>
          </w:p>
          <w:p w14:paraId="60CDFC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7.负责数据统计、预算管理、台账更新、发票开具工作；</w:t>
            </w:r>
          </w:p>
          <w:p w14:paraId="59DBFB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eastAsia="宋体"/>
                <w:sz w:val="18"/>
                <w:szCs w:val="21"/>
                <w:highlight w:val="none"/>
                <w:lang w:val="en-US" w:eastAsia="zh-CN"/>
              </w:rPr>
              <w:t>8.打印整理会计凭证，年终打印总账、明细账，并装订成册，整理、妥善保管会计档案</w:t>
            </w:r>
            <w:r>
              <w:rPr>
                <w:rFonts w:hint="eastAsia" w:ascii="宋体" w:hAnsi="宋体"/>
                <w:sz w:val="18"/>
                <w:szCs w:val="21"/>
                <w:highlight w:val="none"/>
                <w:lang w:val="en-US" w:eastAsia="zh-CN"/>
              </w:rPr>
              <w:t>；</w:t>
            </w:r>
          </w:p>
          <w:p w14:paraId="02C3AC07">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kern w:val="2"/>
                <w:sz w:val="28"/>
                <w:szCs w:val="28"/>
                <w:highlight w:val="none"/>
                <w:lang w:val="en-US" w:eastAsia="zh-CN" w:bidi="ar-SA"/>
              </w:rPr>
            </w:pPr>
            <w:r>
              <w:rPr>
                <w:rFonts w:hint="eastAsia" w:ascii="宋体" w:hAnsi="宋体"/>
                <w:sz w:val="18"/>
                <w:szCs w:val="21"/>
                <w:highlight w:val="none"/>
                <w:lang w:val="en-US" w:eastAsia="zh-CN"/>
              </w:rPr>
              <w:t>9.</w:t>
            </w:r>
            <w:r>
              <w:rPr>
                <w:rFonts w:hint="eastAsia" w:ascii="宋体" w:hAnsi="宋体" w:eastAsia="宋体"/>
                <w:sz w:val="18"/>
                <w:szCs w:val="21"/>
                <w:highlight w:val="none"/>
                <w:lang w:val="en-US" w:eastAsia="zh-CN"/>
              </w:rPr>
              <w:t>完成</w:t>
            </w:r>
            <w:r>
              <w:rPr>
                <w:rFonts w:hint="eastAsia" w:ascii="宋体" w:hAnsi="宋体"/>
                <w:sz w:val="18"/>
                <w:szCs w:val="21"/>
                <w:highlight w:val="none"/>
                <w:lang w:val="en-US" w:eastAsia="zh-CN"/>
              </w:rPr>
              <w:t>领</w:t>
            </w:r>
            <w:r>
              <w:rPr>
                <w:rFonts w:hint="eastAsia" w:ascii="宋体" w:hAnsi="宋体" w:eastAsia="宋体"/>
                <w:sz w:val="18"/>
                <w:szCs w:val="21"/>
                <w:highlight w:val="none"/>
                <w:lang w:val="en-US" w:eastAsia="zh-CN"/>
              </w:rPr>
              <w:t>导交</w:t>
            </w:r>
            <w:r>
              <w:rPr>
                <w:rFonts w:hint="eastAsia" w:ascii="宋体" w:hAnsi="宋体"/>
                <w:sz w:val="18"/>
                <w:szCs w:val="21"/>
                <w:highlight w:val="none"/>
                <w:lang w:val="en-US" w:eastAsia="zh-CN"/>
              </w:rPr>
              <w:t>办</w:t>
            </w:r>
            <w:r>
              <w:rPr>
                <w:rFonts w:hint="eastAsia" w:ascii="宋体" w:hAnsi="宋体" w:eastAsia="宋体"/>
                <w:sz w:val="18"/>
                <w:szCs w:val="21"/>
                <w:highlight w:val="none"/>
                <w:lang w:val="en-US" w:eastAsia="zh-CN"/>
              </w:rPr>
              <w:t>的其他事宜。</w:t>
            </w:r>
          </w:p>
        </w:tc>
      </w:tr>
      <w:tr w14:paraId="64D6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5BF5E2C6">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w:t>
            </w:r>
          </w:p>
        </w:tc>
        <w:tc>
          <w:tcPr>
            <w:tcW w:w="292" w:type="pct"/>
            <w:tcMar>
              <w:top w:w="0" w:type="dxa"/>
              <w:left w:w="28" w:type="dxa"/>
              <w:bottom w:w="0" w:type="dxa"/>
              <w:right w:w="28" w:type="dxa"/>
            </w:tcMar>
            <w:vAlign w:val="center"/>
          </w:tcPr>
          <w:p w14:paraId="5E58D09A">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资阳蜀雁瑞达产业投资集团</w:t>
            </w:r>
            <w:r>
              <w:rPr>
                <w:rFonts w:hint="eastAsia" w:ascii="宋体" w:hAnsi="宋体" w:cs="宋体"/>
                <w:snapToGrid w:val="0"/>
                <w:sz w:val="18"/>
                <w:szCs w:val="18"/>
                <w:highlight w:val="none"/>
                <w:lang w:val="en-US" w:eastAsia="zh-CN"/>
              </w:rPr>
              <w:t>有限公司</w:t>
            </w:r>
          </w:p>
        </w:tc>
        <w:tc>
          <w:tcPr>
            <w:tcW w:w="323" w:type="pct"/>
            <w:tcMar>
              <w:top w:w="0" w:type="dxa"/>
              <w:left w:w="28" w:type="dxa"/>
              <w:bottom w:w="0" w:type="dxa"/>
              <w:right w:w="28" w:type="dxa"/>
            </w:tcMar>
            <w:vAlign w:val="center"/>
          </w:tcPr>
          <w:p w14:paraId="3623EAE1">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default" w:ascii="宋体" w:hAnsi="宋体"/>
                <w:color w:val="auto"/>
                <w:sz w:val="18"/>
                <w:szCs w:val="18"/>
                <w:highlight w:val="none"/>
                <w:lang w:val="en-US" w:eastAsia="zh-CN"/>
              </w:rPr>
              <w:t>战略投资部战略投资岗</w:t>
            </w:r>
          </w:p>
        </w:tc>
        <w:tc>
          <w:tcPr>
            <w:tcW w:w="138" w:type="pct"/>
            <w:tcMar>
              <w:top w:w="0" w:type="dxa"/>
              <w:left w:w="28" w:type="dxa"/>
              <w:bottom w:w="0" w:type="dxa"/>
              <w:right w:w="28" w:type="dxa"/>
            </w:tcMar>
            <w:vAlign w:val="center"/>
          </w:tcPr>
          <w:p w14:paraId="59203802">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w:t>
            </w:r>
          </w:p>
        </w:tc>
        <w:tc>
          <w:tcPr>
            <w:tcW w:w="211" w:type="pct"/>
            <w:tcMar>
              <w:top w:w="0" w:type="dxa"/>
              <w:left w:w="28" w:type="dxa"/>
              <w:bottom w:w="0" w:type="dxa"/>
              <w:right w:w="28" w:type="dxa"/>
            </w:tcMar>
            <w:vAlign w:val="center"/>
          </w:tcPr>
          <w:p w14:paraId="5CA79C8C">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eastAsia" w:ascii="宋体" w:hAnsi="宋体"/>
                <w:sz w:val="18"/>
                <w:szCs w:val="21"/>
                <w:highlight w:val="none"/>
                <w:lang w:val="en-US" w:eastAsia="zh-CN"/>
              </w:rPr>
              <w:t>45</w:t>
            </w:r>
            <w:r>
              <w:rPr>
                <w:rFonts w:hint="default" w:ascii="宋体" w:hAnsi="宋体"/>
                <w:sz w:val="18"/>
                <w:szCs w:val="21"/>
                <w:highlight w:val="none"/>
                <w:lang w:val="en-US" w:eastAsia="zh-CN"/>
              </w:rPr>
              <w:t>岁</w:t>
            </w:r>
            <w:r>
              <w:rPr>
                <w:rFonts w:hint="eastAsia" w:ascii="宋体" w:hAnsi="宋体"/>
                <w:sz w:val="18"/>
                <w:szCs w:val="21"/>
                <w:highlight w:val="none"/>
                <w:lang w:val="en-US" w:eastAsia="zh-CN"/>
              </w:rPr>
              <w:t>及</w:t>
            </w:r>
            <w:r>
              <w:rPr>
                <w:rFonts w:hint="default" w:ascii="宋体" w:hAnsi="宋体"/>
                <w:sz w:val="18"/>
                <w:szCs w:val="21"/>
                <w:highlight w:val="none"/>
                <w:lang w:val="en-US" w:eastAsia="zh-CN"/>
              </w:rPr>
              <w:t>以下</w:t>
            </w:r>
          </w:p>
        </w:tc>
        <w:tc>
          <w:tcPr>
            <w:tcW w:w="387" w:type="pct"/>
            <w:tcMar>
              <w:top w:w="0" w:type="dxa"/>
              <w:left w:w="28" w:type="dxa"/>
              <w:bottom w:w="0" w:type="dxa"/>
              <w:right w:w="28" w:type="dxa"/>
            </w:tcMar>
            <w:vAlign w:val="center"/>
          </w:tcPr>
          <w:p w14:paraId="5E692E0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both"/>
              <w:textAlignment w:val="center"/>
              <w:rPr>
                <w:rFonts w:hint="eastAsia" w:ascii="宋体" w:hAnsi="宋体"/>
                <w:sz w:val="18"/>
                <w:szCs w:val="21"/>
                <w:highlight w:val="none"/>
                <w:lang w:val="en-US" w:eastAsia="zh-CN"/>
              </w:rPr>
            </w:pPr>
            <w:r>
              <w:rPr>
                <w:rFonts w:hint="eastAsia" w:ascii="宋体" w:hAnsi="宋体"/>
                <w:sz w:val="18"/>
                <w:szCs w:val="21"/>
                <w:highlight w:val="none"/>
                <w:lang w:val="en-US" w:eastAsia="zh-CN"/>
              </w:rPr>
              <w:t>本科及以上学历，学位不限</w:t>
            </w:r>
          </w:p>
        </w:tc>
        <w:tc>
          <w:tcPr>
            <w:tcW w:w="304" w:type="pct"/>
            <w:tcMar>
              <w:top w:w="0" w:type="dxa"/>
              <w:left w:w="28" w:type="dxa"/>
              <w:bottom w:w="0" w:type="dxa"/>
              <w:right w:w="28" w:type="dxa"/>
            </w:tcMar>
            <w:vAlign w:val="center"/>
          </w:tcPr>
          <w:p w14:paraId="4B7FE9E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eastAsia" w:ascii="宋体" w:hAnsi="宋体"/>
                <w:sz w:val="18"/>
                <w:szCs w:val="21"/>
                <w:highlight w:val="none"/>
                <w:lang w:val="en-US" w:eastAsia="zh-CN"/>
              </w:rPr>
            </w:pPr>
            <w:r>
              <w:rPr>
                <w:rFonts w:hint="default" w:ascii="宋体" w:hAnsi="宋体"/>
                <w:sz w:val="18"/>
                <w:szCs w:val="21"/>
                <w:highlight w:val="none"/>
                <w:lang w:val="en-US" w:eastAsia="zh-CN"/>
              </w:rPr>
              <w:t>金融、投资、工商管理、战略管理等相关专业</w:t>
            </w:r>
          </w:p>
        </w:tc>
        <w:tc>
          <w:tcPr>
            <w:tcW w:w="1427" w:type="pct"/>
            <w:tcMar>
              <w:top w:w="0" w:type="dxa"/>
              <w:left w:w="28" w:type="dxa"/>
              <w:bottom w:w="0" w:type="dxa"/>
              <w:right w:w="28" w:type="dxa"/>
            </w:tcMar>
            <w:vAlign w:val="center"/>
          </w:tcPr>
          <w:p w14:paraId="67A6B96F">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both"/>
              <w:textAlignment w:val="center"/>
              <w:rPr>
                <w:rFonts w:hint="default" w:ascii="宋体" w:hAnsi="宋体"/>
                <w:sz w:val="18"/>
                <w:szCs w:val="21"/>
                <w:highlight w:val="none"/>
                <w:lang w:val="en-US" w:eastAsia="zh-CN"/>
              </w:rPr>
            </w:pPr>
            <w:r>
              <w:rPr>
                <w:rFonts w:hint="eastAsia" w:ascii="宋体" w:hAnsi="宋体"/>
                <w:sz w:val="18"/>
                <w:szCs w:val="21"/>
                <w:highlight w:val="none"/>
                <w:lang w:val="en-US" w:eastAsia="zh-CN"/>
              </w:rPr>
              <w:t>1</w:t>
            </w:r>
            <w:r>
              <w:rPr>
                <w:rFonts w:hint="default" w:ascii="宋体" w:hAnsi="宋体"/>
                <w:sz w:val="18"/>
                <w:szCs w:val="21"/>
                <w:highlight w:val="none"/>
                <w:lang w:val="en-US" w:eastAsia="zh-CN"/>
              </w:rPr>
              <w:t>.5年以上相关工作经验，具有</w:t>
            </w:r>
            <w:bookmarkStart w:id="1" w:name="_GoBack"/>
            <w:bookmarkEnd w:id="1"/>
            <w:r>
              <w:rPr>
                <w:rFonts w:hint="default" w:ascii="宋体" w:hAnsi="宋体"/>
                <w:sz w:val="18"/>
                <w:szCs w:val="21"/>
                <w:highlight w:val="none"/>
                <w:lang w:val="en-US" w:eastAsia="zh-CN"/>
              </w:rPr>
              <w:t>行业分析、战略</w:t>
            </w:r>
            <w:r>
              <w:rPr>
                <w:rFonts w:hint="eastAsia" w:ascii="宋体" w:hAnsi="宋体"/>
                <w:sz w:val="18"/>
                <w:szCs w:val="21"/>
                <w:highlight w:val="none"/>
                <w:lang w:val="en-US" w:eastAsia="zh-CN"/>
              </w:rPr>
              <w:t>目标</w:t>
            </w:r>
            <w:r>
              <w:rPr>
                <w:rFonts w:hint="default" w:ascii="宋体" w:hAnsi="宋体"/>
                <w:sz w:val="18"/>
                <w:szCs w:val="21"/>
                <w:highlight w:val="none"/>
                <w:lang w:val="en-US" w:eastAsia="zh-CN"/>
              </w:rPr>
              <w:t>管理、投资运作、企业管理经历；</w:t>
            </w:r>
          </w:p>
          <w:p w14:paraId="289E24B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both"/>
              <w:textAlignment w:val="center"/>
              <w:rPr>
                <w:rFonts w:hint="default" w:ascii="宋体" w:hAnsi="宋体"/>
                <w:sz w:val="18"/>
                <w:szCs w:val="21"/>
                <w:highlight w:val="none"/>
                <w:lang w:val="en-US" w:eastAsia="zh-CN"/>
              </w:rPr>
            </w:pPr>
            <w:r>
              <w:rPr>
                <w:rFonts w:hint="eastAsia" w:ascii="宋体" w:hAnsi="宋体"/>
                <w:sz w:val="18"/>
                <w:szCs w:val="21"/>
                <w:highlight w:val="none"/>
                <w:lang w:val="en-US" w:eastAsia="zh-CN"/>
              </w:rPr>
              <w:t>2</w:t>
            </w:r>
            <w:r>
              <w:rPr>
                <w:rFonts w:hint="default" w:ascii="宋体" w:hAnsi="宋体"/>
                <w:sz w:val="18"/>
                <w:szCs w:val="21"/>
                <w:highlight w:val="none"/>
                <w:lang w:val="en-US" w:eastAsia="zh-CN"/>
              </w:rPr>
              <w:t>.有成功负责战略规划、项目投资案例；</w:t>
            </w:r>
          </w:p>
          <w:p w14:paraId="5893A3F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both"/>
              <w:textAlignment w:val="center"/>
              <w:rPr>
                <w:rFonts w:hint="default" w:ascii="宋体" w:hAnsi="宋体"/>
                <w:sz w:val="18"/>
                <w:szCs w:val="21"/>
                <w:highlight w:val="none"/>
                <w:lang w:val="en-US" w:eastAsia="zh-CN"/>
              </w:rPr>
            </w:pPr>
            <w:r>
              <w:rPr>
                <w:rFonts w:hint="eastAsia" w:ascii="宋体" w:hAnsi="宋体"/>
                <w:sz w:val="18"/>
                <w:szCs w:val="21"/>
                <w:highlight w:val="none"/>
                <w:lang w:val="en-US" w:eastAsia="zh-CN"/>
              </w:rPr>
              <w:t>3</w:t>
            </w:r>
            <w:r>
              <w:rPr>
                <w:rFonts w:hint="default" w:ascii="宋体" w:hAnsi="宋体"/>
                <w:sz w:val="18"/>
                <w:szCs w:val="21"/>
                <w:highlight w:val="none"/>
                <w:lang w:val="en-US" w:eastAsia="zh-CN"/>
              </w:rPr>
              <w:t>.工作细致、认真、有责任心，具有良好的团队意识，有很强的服务意识具有良好的品格与职业操守，出众的领导管理才能团队组织协调能力强；</w:t>
            </w:r>
          </w:p>
          <w:p w14:paraId="385E56C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both"/>
              <w:textAlignment w:val="center"/>
              <w:rPr>
                <w:rFonts w:hint="eastAsia" w:ascii="宋体" w:hAnsi="宋体"/>
                <w:sz w:val="18"/>
                <w:szCs w:val="21"/>
                <w:highlight w:val="none"/>
                <w:lang w:val="en-US" w:eastAsia="zh-CN"/>
              </w:rPr>
            </w:pPr>
            <w:r>
              <w:rPr>
                <w:rFonts w:hint="eastAsia" w:ascii="宋体" w:hAnsi="宋体"/>
                <w:sz w:val="18"/>
                <w:szCs w:val="21"/>
                <w:highlight w:val="none"/>
                <w:lang w:val="en-US" w:eastAsia="zh-CN"/>
              </w:rPr>
              <w:t>4</w:t>
            </w:r>
            <w:r>
              <w:rPr>
                <w:rFonts w:hint="default" w:ascii="宋体" w:hAnsi="宋体"/>
                <w:sz w:val="18"/>
                <w:szCs w:val="21"/>
                <w:highlight w:val="none"/>
                <w:lang w:val="en-US" w:eastAsia="zh-CN"/>
              </w:rPr>
              <w:t>.</w:t>
            </w:r>
            <w:r>
              <w:rPr>
                <w:rFonts w:hint="eastAsia" w:ascii="宋体" w:hAnsi="宋体"/>
                <w:sz w:val="18"/>
                <w:szCs w:val="21"/>
                <w:highlight w:val="none"/>
                <w:lang w:val="en-US" w:eastAsia="zh-CN"/>
              </w:rPr>
              <w:t>中共党员、</w:t>
            </w:r>
            <w:r>
              <w:rPr>
                <w:rFonts w:hint="default" w:ascii="宋体" w:hAnsi="宋体"/>
                <w:sz w:val="18"/>
                <w:szCs w:val="21"/>
                <w:highlight w:val="none"/>
                <w:lang w:val="en-US" w:eastAsia="zh-CN"/>
              </w:rPr>
              <w:t>拥有中高级职称、专业资格的优先</w:t>
            </w:r>
            <w:r>
              <w:rPr>
                <w:rFonts w:hint="eastAsia" w:ascii="宋体" w:hAnsi="宋体"/>
                <w:sz w:val="18"/>
                <w:szCs w:val="21"/>
                <w:highlight w:val="none"/>
                <w:lang w:val="en-US" w:eastAsia="zh-CN"/>
              </w:rPr>
              <w:t>；</w:t>
            </w:r>
          </w:p>
          <w:p w14:paraId="04A2B3B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both"/>
              <w:textAlignment w:val="center"/>
              <w:rPr>
                <w:rFonts w:hint="default" w:ascii="宋体" w:hAnsi="宋体"/>
                <w:sz w:val="18"/>
                <w:szCs w:val="21"/>
                <w:highlight w:val="none"/>
                <w:lang w:val="en-US" w:eastAsia="zh-CN"/>
              </w:rPr>
            </w:pPr>
            <w:r>
              <w:rPr>
                <w:rFonts w:hint="eastAsia" w:ascii="宋体" w:hAnsi="宋体"/>
                <w:sz w:val="18"/>
                <w:szCs w:val="21"/>
                <w:highlight w:val="none"/>
                <w:lang w:val="en-US" w:eastAsia="zh-CN"/>
              </w:rPr>
              <w:t>5.特别优秀者可适当放宽年龄及相关工作年限要求；</w:t>
            </w:r>
          </w:p>
        </w:tc>
        <w:tc>
          <w:tcPr>
            <w:tcW w:w="1778" w:type="pct"/>
            <w:tcMar>
              <w:top w:w="0" w:type="dxa"/>
              <w:left w:w="28" w:type="dxa"/>
              <w:bottom w:w="0" w:type="dxa"/>
              <w:right w:w="28" w:type="dxa"/>
            </w:tcMar>
            <w:vAlign w:val="center"/>
          </w:tcPr>
          <w:p w14:paraId="79ACB3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1.组织集团现有产业及拟介入行业研究，内外部发展环境分析，为公司制定战略和战略管理提供支撑；</w:t>
            </w:r>
          </w:p>
          <w:p w14:paraId="6D6BF8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2.组织标杆企业研究，为公司提供学习目标，为公司竞争战略提供建议；</w:t>
            </w:r>
          </w:p>
          <w:p w14:paraId="67FA8B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3.依据公司发展战略，负责编制年度投资计划；</w:t>
            </w:r>
          </w:p>
          <w:p w14:paraId="236DE4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4.负责产业投资分析、可行性评估、尽职</w:t>
            </w:r>
            <w:r>
              <w:rPr>
                <w:rFonts w:hint="eastAsia" w:ascii="宋体" w:hAnsi="宋体"/>
                <w:sz w:val="18"/>
                <w:szCs w:val="21"/>
                <w:highlight w:val="none"/>
                <w:lang w:val="en-US" w:eastAsia="zh-CN"/>
              </w:rPr>
              <w:t>调查</w:t>
            </w:r>
            <w:r>
              <w:rPr>
                <w:rFonts w:hint="eastAsia" w:ascii="宋体" w:hAnsi="宋体" w:eastAsia="宋体"/>
                <w:sz w:val="18"/>
                <w:szCs w:val="21"/>
                <w:highlight w:val="none"/>
                <w:lang w:val="en-US" w:eastAsia="zh-CN"/>
              </w:rPr>
              <w:t>、财务估值、交易谈判及并购</w:t>
            </w:r>
            <w:r>
              <w:rPr>
                <w:rFonts w:hint="eastAsia" w:ascii="宋体" w:hAnsi="宋体"/>
                <w:sz w:val="18"/>
                <w:szCs w:val="21"/>
                <w:highlight w:val="none"/>
                <w:lang w:val="en-US" w:eastAsia="zh-CN"/>
              </w:rPr>
              <w:t>交割</w:t>
            </w:r>
            <w:r>
              <w:rPr>
                <w:rFonts w:hint="eastAsia" w:ascii="宋体" w:hAnsi="宋体" w:eastAsia="宋体"/>
                <w:sz w:val="18"/>
                <w:szCs w:val="21"/>
                <w:highlight w:val="none"/>
                <w:lang w:val="en-US" w:eastAsia="zh-CN"/>
              </w:rPr>
              <w:t>拟定并购项目管理方案，提供并购</w:t>
            </w:r>
            <w:r>
              <w:rPr>
                <w:rFonts w:hint="eastAsia" w:ascii="宋体" w:hAnsi="宋体"/>
                <w:sz w:val="18"/>
                <w:szCs w:val="21"/>
                <w:highlight w:val="none"/>
                <w:lang w:val="en-US" w:eastAsia="zh-CN"/>
              </w:rPr>
              <w:t>价值</w:t>
            </w:r>
            <w:r>
              <w:rPr>
                <w:rFonts w:hint="eastAsia" w:ascii="宋体" w:hAnsi="宋体" w:eastAsia="宋体"/>
                <w:sz w:val="18"/>
                <w:szCs w:val="21"/>
                <w:highlight w:val="none"/>
                <w:lang w:val="en-US" w:eastAsia="zh-CN"/>
              </w:rPr>
              <w:t>分析报告；</w:t>
            </w:r>
          </w:p>
          <w:p w14:paraId="1CC76A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5.</w:t>
            </w:r>
            <w:r>
              <w:rPr>
                <w:rFonts w:hint="eastAsia" w:ascii="宋体" w:hAnsi="宋体"/>
                <w:sz w:val="18"/>
                <w:szCs w:val="21"/>
                <w:highlight w:val="none"/>
                <w:lang w:val="en-US" w:eastAsia="zh-CN"/>
              </w:rPr>
              <w:t>负责</w:t>
            </w:r>
            <w:r>
              <w:rPr>
                <w:rFonts w:hint="eastAsia" w:ascii="宋体" w:hAnsi="宋体" w:eastAsia="宋体"/>
                <w:sz w:val="18"/>
                <w:szCs w:val="21"/>
                <w:highlight w:val="none"/>
                <w:lang w:val="en-US" w:eastAsia="zh-CN"/>
              </w:rPr>
              <w:t>或协调已投资项目的投后管理和项目的退出，监控和分析投资项目的经营管理；</w:t>
            </w:r>
          </w:p>
          <w:p w14:paraId="71A303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6</w:t>
            </w:r>
            <w:r>
              <w:rPr>
                <w:rFonts w:hint="eastAsia" w:ascii="宋体" w:hAnsi="宋体"/>
                <w:sz w:val="18"/>
                <w:szCs w:val="21"/>
                <w:highlight w:val="none"/>
                <w:lang w:val="en-US" w:eastAsia="zh-CN"/>
              </w:rPr>
              <w:t>.</w:t>
            </w:r>
            <w:r>
              <w:rPr>
                <w:rFonts w:hint="eastAsia" w:ascii="宋体" w:hAnsi="宋体" w:eastAsia="宋体"/>
                <w:sz w:val="18"/>
                <w:szCs w:val="21"/>
                <w:highlight w:val="none"/>
                <w:lang w:val="en-US" w:eastAsia="zh-CN"/>
              </w:rPr>
              <w:t>对投资结果进行评估，并分析与预期的差异，及时提出应对方案</w:t>
            </w:r>
            <w:r>
              <w:rPr>
                <w:rFonts w:hint="eastAsia" w:ascii="宋体" w:hAnsi="宋体"/>
                <w:sz w:val="18"/>
                <w:szCs w:val="21"/>
                <w:highlight w:val="none"/>
                <w:lang w:val="en-US" w:eastAsia="zh-CN"/>
              </w:rPr>
              <w:t>并</w:t>
            </w:r>
            <w:r>
              <w:rPr>
                <w:rFonts w:hint="eastAsia" w:ascii="宋体" w:hAnsi="宋体" w:eastAsia="宋体"/>
                <w:sz w:val="18"/>
                <w:szCs w:val="21"/>
                <w:highlight w:val="none"/>
                <w:lang w:val="en-US" w:eastAsia="zh-CN"/>
              </w:rPr>
              <w:t>采取应对</w:t>
            </w:r>
            <w:r>
              <w:rPr>
                <w:rFonts w:hint="eastAsia" w:ascii="宋体" w:hAnsi="宋体"/>
                <w:sz w:val="18"/>
                <w:szCs w:val="21"/>
                <w:highlight w:val="none"/>
                <w:lang w:val="en-US" w:eastAsia="zh-CN"/>
              </w:rPr>
              <w:t>措施</w:t>
            </w:r>
            <w:r>
              <w:rPr>
                <w:rFonts w:hint="eastAsia" w:ascii="宋体" w:hAnsi="宋体" w:eastAsia="宋体"/>
                <w:sz w:val="18"/>
                <w:szCs w:val="21"/>
                <w:highlight w:val="none"/>
                <w:lang w:val="en-US" w:eastAsia="zh-CN"/>
              </w:rPr>
              <w:t>；</w:t>
            </w:r>
          </w:p>
          <w:p w14:paraId="264E80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7.负责检查落实督促各部门和各子公司的战略任务和季度工作计划的完成情况；</w:t>
            </w:r>
          </w:p>
          <w:p w14:paraId="31729607">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60" w:lineRule="exact"/>
              <w:ind w:left="0" w:leftChars="0" w:right="0" w:rightChars="0" w:firstLine="0" w:firstLineChars="0"/>
              <w:jc w:val="both"/>
              <w:textAlignment w:val="auto"/>
              <w:rPr>
                <w:rFonts w:hint="eastAsia" w:ascii="宋体" w:hAnsi="宋体"/>
                <w:sz w:val="18"/>
                <w:szCs w:val="21"/>
                <w:highlight w:val="none"/>
                <w:lang w:val="en-US" w:eastAsia="zh-CN"/>
              </w:rPr>
            </w:pPr>
            <w:r>
              <w:rPr>
                <w:rFonts w:hint="eastAsia" w:ascii="宋体" w:hAnsi="宋体" w:eastAsia="宋体"/>
                <w:sz w:val="18"/>
                <w:szCs w:val="21"/>
                <w:highlight w:val="none"/>
                <w:lang w:val="en-US" w:eastAsia="zh-CN"/>
              </w:rPr>
              <w:t>8.完成</w:t>
            </w:r>
            <w:r>
              <w:rPr>
                <w:rFonts w:hint="eastAsia" w:ascii="宋体" w:hAnsi="宋体"/>
                <w:sz w:val="18"/>
                <w:szCs w:val="21"/>
                <w:highlight w:val="none"/>
                <w:lang w:val="en-US" w:eastAsia="zh-CN"/>
              </w:rPr>
              <w:t>领</w:t>
            </w:r>
            <w:r>
              <w:rPr>
                <w:rFonts w:hint="eastAsia" w:ascii="宋体" w:hAnsi="宋体" w:eastAsia="宋体"/>
                <w:sz w:val="18"/>
                <w:szCs w:val="21"/>
                <w:highlight w:val="none"/>
                <w:lang w:val="en-US" w:eastAsia="zh-CN"/>
              </w:rPr>
              <w:t>导交</w:t>
            </w:r>
            <w:r>
              <w:rPr>
                <w:rFonts w:hint="eastAsia" w:ascii="宋体" w:hAnsi="宋体"/>
                <w:sz w:val="18"/>
                <w:szCs w:val="21"/>
                <w:highlight w:val="none"/>
                <w:lang w:val="en-US" w:eastAsia="zh-CN"/>
              </w:rPr>
              <w:t>办</w:t>
            </w:r>
            <w:r>
              <w:rPr>
                <w:rFonts w:hint="eastAsia" w:ascii="宋体" w:hAnsi="宋体" w:eastAsia="宋体"/>
                <w:sz w:val="18"/>
                <w:szCs w:val="21"/>
                <w:highlight w:val="none"/>
                <w:lang w:val="en-US" w:eastAsia="zh-CN"/>
              </w:rPr>
              <w:t>的其他事宜。</w:t>
            </w:r>
          </w:p>
        </w:tc>
      </w:tr>
      <w:tr w14:paraId="0474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4B1598C4">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3</w:t>
            </w:r>
          </w:p>
        </w:tc>
        <w:tc>
          <w:tcPr>
            <w:tcW w:w="292" w:type="pct"/>
            <w:tcMar>
              <w:top w:w="0" w:type="dxa"/>
              <w:left w:w="28" w:type="dxa"/>
              <w:bottom w:w="0" w:type="dxa"/>
              <w:right w:w="28" w:type="dxa"/>
            </w:tcMar>
            <w:vAlign w:val="center"/>
          </w:tcPr>
          <w:p w14:paraId="39615B83">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资阳蜀雁瑞达产业投资集团</w:t>
            </w:r>
            <w:r>
              <w:rPr>
                <w:rFonts w:hint="eastAsia" w:ascii="宋体" w:hAnsi="宋体" w:cs="宋体"/>
                <w:snapToGrid w:val="0"/>
                <w:sz w:val="18"/>
                <w:szCs w:val="18"/>
                <w:highlight w:val="none"/>
                <w:lang w:val="en-US" w:eastAsia="zh-CN"/>
              </w:rPr>
              <w:t>有限公司</w:t>
            </w:r>
          </w:p>
        </w:tc>
        <w:tc>
          <w:tcPr>
            <w:tcW w:w="323" w:type="pct"/>
            <w:tcMar>
              <w:top w:w="0" w:type="dxa"/>
              <w:left w:w="28" w:type="dxa"/>
              <w:bottom w:w="0" w:type="dxa"/>
              <w:right w:w="28" w:type="dxa"/>
            </w:tcMar>
            <w:vAlign w:val="center"/>
          </w:tcPr>
          <w:p w14:paraId="68AB121B">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default" w:ascii="宋体" w:hAnsi="宋体"/>
                <w:color w:val="auto"/>
                <w:sz w:val="18"/>
                <w:szCs w:val="18"/>
                <w:highlight w:val="none"/>
                <w:lang w:val="en-US" w:eastAsia="zh-CN"/>
              </w:rPr>
              <w:t>战略投资部投资</w:t>
            </w:r>
            <w:r>
              <w:rPr>
                <w:rFonts w:hint="eastAsia" w:ascii="宋体" w:hAnsi="宋体"/>
                <w:color w:val="auto"/>
                <w:sz w:val="18"/>
                <w:szCs w:val="18"/>
                <w:highlight w:val="none"/>
                <w:lang w:val="en-US" w:eastAsia="zh-CN"/>
              </w:rPr>
              <w:t>运营岗</w:t>
            </w:r>
          </w:p>
        </w:tc>
        <w:tc>
          <w:tcPr>
            <w:tcW w:w="138" w:type="pct"/>
            <w:tcMar>
              <w:top w:w="0" w:type="dxa"/>
              <w:left w:w="28" w:type="dxa"/>
              <w:bottom w:w="0" w:type="dxa"/>
              <w:right w:w="28" w:type="dxa"/>
            </w:tcMar>
            <w:vAlign w:val="center"/>
          </w:tcPr>
          <w:p w14:paraId="25E7CBAD">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w:t>
            </w:r>
          </w:p>
        </w:tc>
        <w:tc>
          <w:tcPr>
            <w:tcW w:w="211" w:type="pct"/>
            <w:tcMar>
              <w:top w:w="0" w:type="dxa"/>
              <w:left w:w="28" w:type="dxa"/>
              <w:bottom w:w="0" w:type="dxa"/>
              <w:right w:w="28" w:type="dxa"/>
            </w:tcMar>
            <w:vAlign w:val="center"/>
          </w:tcPr>
          <w:p w14:paraId="53223A79">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default" w:ascii="宋体" w:hAnsi="宋体"/>
                <w:sz w:val="18"/>
                <w:szCs w:val="21"/>
                <w:highlight w:val="none"/>
                <w:lang w:val="en-US" w:eastAsia="zh-CN"/>
              </w:rPr>
              <w:t>4</w:t>
            </w:r>
            <w:r>
              <w:rPr>
                <w:rFonts w:hint="eastAsia" w:ascii="宋体" w:hAnsi="宋体"/>
                <w:sz w:val="18"/>
                <w:szCs w:val="21"/>
                <w:highlight w:val="none"/>
                <w:lang w:val="en-US" w:eastAsia="zh-CN"/>
              </w:rPr>
              <w:t>0</w:t>
            </w:r>
            <w:r>
              <w:rPr>
                <w:rFonts w:hint="default" w:ascii="宋体" w:hAnsi="宋体"/>
                <w:sz w:val="18"/>
                <w:szCs w:val="21"/>
                <w:highlight w:val="none"/>
                <w:lang w:val="en-US" w:eastAsia="zh-CN"/>
              </w:rPr>
              <w:t>岁</w:t>
            </w:r>
            <w:r>
              <w:rPr>
                <w:rFonts w:hint="eastAsia" w:ascii="宋体" w:hAnsi="宋体"/>
                <w:sz w:val="18"/>
                <w:szCs w:val="21"/>
                <w:highlight w:val="none"/>
                <w:lang w:val="en-US" w:eastAsia="zh-CN"/>
              </w:rPr>
              <w:t>及</w:t>
            </w:r>
            <w:r>
              <w:rPr>
                <w:rFonts w:hint="default" w:ascii="宋体" w:hAnsi="宋体"/>
                <w:sz w:val="18"/>
                <w:szCs w:val="21"/>
                <w:highlight w:val="none"/>
                <w:lang w:val="en-US" w:eastAsia="zh-CN"/>
              </w:rPr>
              <w:t>以下</w:t>
            </w:r>
          </w:p>
        </w:tc>
        <w:tc>
          <w:tcPr>
            <w:tcW w:w="387" w:type="pct"/>
            <w:tcMar>
              <w:top w:w="0" w:type="dxa"/>
              <w:left w:w="28" w:type="dxa"/>
              <w:bottom w:w="0" w:type="dxa"/>
              <w:right w:w="28" w:type="dxa"/>
            </w:tcMar>
            <w:vAlign w:val="center"/>
          </w:tcPr>
          <w:p w14:paraId="6A3230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本科及以上学历，学位不限</w:t>
            </w:r>
          </w:p>
        </w:tc>
        <w:tc>
          <w:tcPr>
            <w:tcW w:w="304" w:type="pct"/>
            <w:tcMar>
              <w:top w:w="0" w:type="dxa"/>
              <w:left w:w="28" w:type="dxa"/>
              <w:bottom w:w="0" w:type="dxa"/>
              <w:right w:w="28" w:type="dxa"/>
            </w:tcMar>
            <w:vAlign w:val="center"/>
          </w:tcPr>
          <w:p w14:paraId="208DF8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sz w:val="18"/>
                <w:szCs w:val="21"/>
                <w:highlight w:val="none"/>
                <w:lang w:val="en-US" w:eastAsia="zh-CN"/>
              </w:rPr>
            </w:pPr>
            <w:r>
              <w:rPr>
                <w:rFonts w:hint="default" w:ascii="宋体" w:hAnsi="宋体"/>
                <w:sz w:val="18"/>
                <w:szCs w:val="21"/>
                <w:highlight w:val="none"/>
                <w:lang w:val="en-US" w:eastAsia="zh-CN"/>
              </w:rPr>
              <w:t>能源（天然气）、投资、金融、工商管理等相关专业</w:t>
            </w:r>
          </w:p>
        </w:tc>
        <w:tc>
          <w:tcPr>
            <w:tcW w:w="1427" w:type="pct"/>
            <w:tcMar>
              <w:top w:w="0" w:type="dxa"/>
              <w:left w:w="28" w:type="dxa"/>
              <w:bottom w:w="0" w:type="dxa"/>
              <w:right w:w="28" w:type="dxa"/>
            </w:tcMar>
            <w:vAlign w:val="center"/>
          </w:tcPr>
          <w:p w14:paraId="7F1E2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1.具有扎实的能源、财务、法律、行业研究等相关专业知识，能独立完成项目调研并编制项目可研报告；</w:t>
            </w:r>
          </w:p>
          <w:p w14:paraId="182A6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2.有3年以上项目投资经验，及熟悉投资业务的操作流程；</w:t>
            </w:r>
          </w:p>
          <w:p w14:paraId="70523C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3.3年及以上投资项目的分析、调研、投资经历；</w:t>
            </w:r>
          </w:p>
          <w:p w14:paraId="745708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4.工作细致、认真、有责任心，具有良好的团队意识，有很强的服务意识具有良好的品格与职业操守，出众的领导管理才能团队组织协调能力强；</w:t>
            </w:r>
          </w:p>
          <w:p w14:paraId="727B6A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5.中共党员、</w:t>
            </w:r>
            <w:r>
              <w:rPr>
                <w:rFonts w:hint="default" w:ascii="宋体" w:hAnsi="宋体"/>
                <w:sz w:val="18"/>
                <w:szCs w:val="21"/>
                <w:highlight w:val="none"/>
                <w:lang w:val="en-US" w:eastAsia="zh-CN"/>
              </w:rPr>
              <w:t>拥有中高级职称、专业资格的优先</w:t>
            </w:r>
            <w:r>
              <w:rPr>
                <w:rFonts w:hint="eastAsia" w:ascii="宋体" w:hAnsi="宋体"/>
                <w:sz w:val="18"/>
                <w:szCs w:val="21"/>
                <w:highlight w:val="none"/>
                <w:lang w:val="en-US" w:eastAsia="zh-CN"/>
              </w:rPr>
              <w:t>；</w:t>
            </w:r>
          </w:p>
          <w:p w14:paraId="42F44B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eastAsia" w:ascii="宋体" w:hAnsi="宋体"/>
                <w:sz w:val="18"/>
                <w:szCs w:val="21"/>
                <w:highlight w:val="none"/>
                <w:lang w:val="en-US" w:eastAsia="zh-CN"/>
              </w:rPr>
              <w:t>6.特别优秀者可适当放宽年龄及相关工作年限要求。</w:t>
            </w:r>
          </w:p>
        </w:tc>
        <w:tc>
          <w:tcPr>
            <w:tcW w:w="1778" w:type="pct"/>
            <w:tcMar>
              <w:top w:w="0" w:type="dxa"/>
              <w:left w:w="28" w:type="dxa"/>
              <w:bottom w:w="0" w:type="dxa"/>
              <w:right w:w="28" w:type="dxa"/>
            </w:tcMar>
            <w:vAlign w:val="center"/>
          </w:tcPr>
          <w:p w14:paraId="341703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1.根据公司发展战略，对天然气相关行业及投资项目进行可行性分析论证，编写可行性研究报告，为公司投资提供决策意见；</w:t>
            </w:r>
          </w:p>
          <w:p w14:paraId="729FB6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2.结合公司业务，对影响行业及公司的重大政策法规进行分析解读，并提出应对方案；</w:t>
            </w:r>
          </w:p>
          <w:p w14:paraId="443815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3.根据公司投资规划，项目拓展、前期策划、分析报告、投资方案、投资协议，参与项目前期商务谈判；</w:t>
            </w:r>
          </w:p>
          <w:p w14:paraId="2DFDFB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4.投资项目投资后的运营监督管理；</w:t>
            </w:r>
          </w:p>
          <w:p w14:paraId="1E620CCC">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60" w:lineRule="exact"/>
              <w:ind w:left="0" w:leftChars="0" w:right="0" w:rightChars="0" w:firstLine="0" w:firstLineChars="0"/>
              <w:jc w:val="both"/>
              <w:textAlignment w:val="auto"/>
              <w:rPr>
                <w:rFonts w:hint="eastAsia" w:ascii="宋体" w:hAnsi="宋体"/>
                <w:sz w:val="18"/>
                <w:szCs w:val="21"/>
                <w:highlight w:val="none"/>
                <w:lang w:val="en-US" w:eastAsia="zh-CN"/>
              </w:rPr>
            </w:pPr>
            <w:r>
              <w:rPr>
                <w:rFonts w:hint="eastAsia" w:ascii="宋体" w:hAnsi="宋体" w:eastAsia="宋体"/>
                <w:sz w:val="18"/>
                <w:szCs w:val="21"/>
                <w:highlight w:val="none"/>
                <w:lang w:val="en-US" w:eastAsia="zh-CN"/>
              </w:rPr>
              <w:t>5.完成</w:t>
            </w:r>
            <w:r>
              <w:rPr>
                <w:rFonts w:hint="eastAsia" w:ascii="宋体" w:hAnsi="宋体"/>
                <w:sz w:val="18"/>
                <w:szCs w:val="21"/>
                <w:highlight w:val="none"/>
                <w:lang w:val="en-US" w:eastAsia="zh-CN"/>
              </w:rPr>
              <w:t>领</w:t>
            </w:r>
            <w:r>
              <w:rPr>
                <w:rFonts w:hint="eastAsia" w:ascii="宋体" w:hAnsi="宋体" w:eastAsia="宋体"/>
                <w:sz w:val="18"/>
                <w:szCs w:val="21"/>
                <w:highlight w:val="none"/>
                <w:lang w:val="en-US" w:eastAsia="zh-CN"/>
              </w:rPr>
              <w:t>导交</w:t>
            </w:r>
            <w:r>
              <w:rPr>
                <w:rFonts w:hint="eastAsia" w:ascii="宋体" w:hAnsi="宋体"/>
                <w:sz w:val="18"/>
                <w:szCs w:val="21"/>
                <w:highlight w:val="none"/>
                <w:lang w:val="en-US" w:eastAsia="zh-CN"/>
              </w:rPr>
              <w:t>办</w:t>
            </w:r>
            <w:r>
              <w:rPr>
                <w:rFonts w:hint="eastAsia" w:ascii="宋体" w:hAnsi="宋体" w:eastAsia="宋体"/>
                <w:sz w:val="18"/>
                <w:szCs w:val="21"/>
                <w:highlight w:val="none"/>
                <w:lang w:val="en-US" w:eastAsia="zh-CN"/>
              </w:rPr>
              <w:t>的其他事宜。</w:t>
            </w:r>
          </w:p>
        </w:tc>
      </w:tr>
      <w:tr w14:paraId="2ED2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48B155EC">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4</w:t>
            </w:r>
          </w:p>
        </w:tc>
        <w:tc>
          <w:tcPr>
            <w:tcW w:w="292" w:type="pct"/>
            <w:tcMar>
              <w:top w:w="0" w:type="dxa"/>
              <w:left w:w="28" w:type="dxa"/>
              <w:bottom w:w="0" w:type="dxa"/>
              <w:right w:w="28" w:type="dxa"/>
            </w:tcMar>
            <w:vAlign w:val="center"/>
          </w:tcPr>
          <w:p w14:paraId="3806C2A0">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资阳蜀雁瑞达产业投资集团</w:t>
            </w:r>
            <w:r>
              <w:rPr>
                <w:rFonts w:hint="eastAsia" w:ascii="宋体" w:hAnsi="宋体" w:cs="宋体"/>
                <w:snapToGrid w:val="0"/>
                <w:sz w:val="18"/>
                <w:szCs w:val="18"/>
                <w:highlight w:val="none"/>
                <w:lang w:val="en-US" w:eastAsia="zh-CN"/>
              </w:rPr>
              <w:t>有限公司</w:t>
            </w:r>
          </w:p>
        </w:tc>
        <w:tc>
          <w:tcPr>
            <w:tcW w:w="323" w:type="pct"/>
            <w:tcMar>
              <w:top w:w="0" w:type="dxa"/>
              <w:left w:w="28" w:type="dxa"/>
              <w:bottom w:w="0" w:type="dxa"/>
              <w:right w:w="28" w:type="dxa"/>
            </w:tcMar>
            <w:vAlign w:val="center"/>
          </w:tcPr>
          <w:p w14:paraId="36F9F2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宋体" w:hAnsi="宋体"/>
                <w:color w:val="auto"/>
                <w:sz w:val="18"/>
                <w:szCs w:val="18"/>
                <w:highlight w:val="none"/>
                <w:lang w:val="en-US" w:eastAsia="zh-CN"/>
              </w:rPr>
            </w:pPr>
            <w:r>
              <w:rPr>
                <w:rFonts w:hint="eastAsia" w:ascii="宋体" w:hAnsi="宋体" w:cs="Times New Roman"/>
                <w:color w:val="auto"/>
                <w:sz w:val="18"/>
                <w:szCs w:val="18"/>
                <w:highlight w:val="none"/>
                <w:lang w:val="en-US" w:eastAsia="zh-CN"/>
              </w:rPr>
              <w:t>融资管理部高级融资经理岗</w:t>
            </w:r>
          </w:p>
        </w:tc>
        <w:tc>
          <w:tcPr>
            <w:tcW w:w="138" w:type="pct"/>
            <w:tcMar>
              <w:top w:w="0" w:type="dxa"/>
              <w:left w:w="28" w:type="dxa"/>
              <w:bottom w:w="0" w:type="dxa"/>
              <w:right w:w="28" w:type="dxa"/>
            </w:tcMar>
            <w:vAlign w:val="center"/>
          </w:tcPr>
          <w:p w14:paraId="575D9D51">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w:t>
            </w:r>
          </w:p>
        </w:tc>
        <w:tc>
          <w:tcPr>
            <w:tcW w:w="211" w:type="pct"/>
            <w:tcMar>
              <w:top w:w="0" w:type="dxa"/>
              <w:left w:w="28" w:type="dxa"/>
              <w:bottom w:w="0" w:type="dxa"/>
              <w:right w:w="28" w:type="dxa"/>
            </w:tcMar>
            <w:vAlign w:val="center"/>
          </w:tcPr>
          <w:p w14:paraId="08639255">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eastAsia" w:ascii="宋体" w:hAnsi="宋体" w:cs="Times New Roman"/>
                <w:color w:val="auto"/>
                <w:sz w:val="18"/>
                <w:szCs w:val="18"/>
                <w:highlight w:val="none"/>
                <w:lang w:val="en-US" w:eastAsia="zh-CN"/>
              </w:rPr>
              <w:t>40周岁以下</w:t>
            </w:r>
          </w:p>
        </w:tc>
        <w:tc>
          <w:tcPr>
            <w:tcW w:w="387" w:type="pct"/>
            <w:tcMar>
              <w:top w:w="0" w:type="dxa"/>
              <w:left w:w="28" w:type="dxa"/>
              <w:bottom w:w="0" w:type="dxa"/>
              <w:right w:w="28" w:type="dxa"/>
            </w:tcMar>
            <w:vAlign w:val="center"/>
          </w:tcPr>
          <w:p w14:paraId="322D07C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b/>
                <w:bCs/>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本科及以上学历，学位不限</w:t>
            </w:r>
          </w:p>
        </w:tc>
        <w:tc>
          <w:tcPr>
            <w:tcW w:w="304" w:type="pct"/>
            <w:tcMar>
              <w:top w:w="0" w:type="dxa"/>
              <w:left w:w="28" w:type="dxa"/>
              <w:bottom w:w="0" w:type="dxa"/>
              <w:right w:w="28" w:type="dxa"/>
            </w:tcMar>
            <w:vAlign w:val="center"/>
          </w:tcPr>
          <w:p w14:paraId="738EE20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default" w:ascii="宋体" w:hAnsi="宋体" w:eastAsia="宋体" w:cs="宋体"/>
                <w:snapToGrid w:val="0"/>
                <w:sz w:val="18"/>
                <w:szCs w:val="18"/>
                <w:highlight w:val="none"/>
                <w:lang w:val="en-US" w:eastAsia="zh-CN"/>
              </w:rPr>
              <w:t>经济类、金融类相关专业</w:t>
            </w:r>
          </w:p>
        </w:tc>
        <w:tc>
          <w:tcPr>
            <w:tcW w:w="1427" w:type="pct"/>
            <w:tcMar>
              <w:top w:w="0" w:type="dxa"/>
              <w:left w:w="28" w:type="dxa"/>
              <w:bottom w:w="0" w:type="dxa"/>
              <w:right w:w="28" w:type="dxa"/>
            </w:tcMar>
            <w:vAlign w:val="center"/>
          </w:tcPr>
          <w:p w14:paraId="3A2B38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1.具备3年及以上融资管理经验，拥有银行、基金、信托、证券、城投类企业投融资等经历；</w:t>
            </w:r>
          </w:p>
          <w:p w14:paraId="3F60B4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2.熟悉各种金融工具，掌握多种融资技能；熟悉多种融资模式，如银行融资、股权融资、债券融资、供应链融资、融资租赁等；</w:t>
            </w:r>
          </w:p>
          <w:p w14:paraId="71C822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3.熟练掌握投融资流程和专项业务流程，拥有较强的财务建模、剖析能力，有较强的金融产品设计能力，能配合金融机构设计详尽的融资模式；</w:t>
            </w:r>
          </w:p>
          <w:p w14:paraId="7FEB00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4.有较强的谈判技能，具备良好的沟通能力，善于处理复杂的人际关系，具备良好的职业道德素质；</w:t>
            </w:r>
          </w:p>
          <w:p w14:paraId="65122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5.具备资源整合能力，团队管理能力，具有丰富的融资渠道、资源和业内人脉关系者优先考虑；</w:t>
            </w:r>
          </w:p>
          <w:p w14:paraId="01480E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6.熟练运用EXCEL，熟悉函数应用；</w:t>
            </w:r>
          </w:p>
          <w:p w14:paraId="332464B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both"/>
              <w:textAlignment w:val="center"/>
              <w:rPr>
                <w:rFonts w:hint="default"/>
                <w:lang w:val="en-US" w:eastAsia="zh-CN"/>
              </w:rPr>
            </w:pPr>
            <w:r>
              <w:rPr>
                <w:rFonts w:hint="eastAsia" w:ascii="宋体" w:hAnsi="宋体"/>
                <w:sz w:val="18"/>
                <w:szCs w:val="21"/>
                <w:highlight w:val="none"/>
                <w:lang w:val="en-US" w:eastAsia="zh-CN"/>
              </w:rPr>
              <w:t>7.特别优秀者可适当放宽年龄要求。</w:t>
            </w:r>
          </w:p>
        </w:tc>
        <w:tc>
          <w:tcPr>
            <w:tcW w:w="1778" w:type="pct"/>
            <w:tcMar>
              <w:top w:w="0" w:type="dxa"/>
              <w:left w:w="28" w:type="dxa"/>
              <w:bottom w:w="0" w:type="dxa"/>
              <w:right w:w="28" w:type="dxa"/>
            </w:tcMar>
            <w:vAlign w:val="center"/>
          </w:tcPr>
          <w:p w14:paraId="29CEE6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1.协助部门领导与金融机构/非金融机构、政府等单位的联络、接洽，建立广泛的信息来源渠道和良好的合作关系；</w:t>
            </w:r>
          </w:p>
          <w:p w14:paraId="44B31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2.向金融机构提供、收集、整理、分析、报送资料等工作；</w:t>
            </w:r>
          </w:p>
          <w:p w14:paraId="37DAF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3.协助、参与融资商务谈判，归纳拟稿谈判内容并存档；</w:t>
            </w:r>
          </w:p>
          <w:p w14:paraId="54A77C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4.拓展融资渠道；                                                                                                                                                                                  5.协助具体融资工作报送申请、跟踪、审批等工作；</w:t>
            </w:r>
          </w:p>
          <w:p w14:paraId="556E85E3">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60" w:lineRule="exact"/>
              <w:ind w:left="0" w:leftChars="0" w:right="0" w:rightChars="0" w:firstLine="0" w:firstLineChars="0"/>
              <w:jc w:val="both"/>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6.</w:t>
            </w:r>
            <w:r>
              <w:rPr>
                <w:rFonts w:hint="eastAsia" w:ascii="宋体" w:hAnsi="宋体" w:eastAsia="宋体"/>
                <w:sz w:val="18"/>
                <w:szCs w:val="21"/>
                <w:highlight w:val="none"/>
                <w:lang w:val="en-US" w:eastAsia="zh-CN"/>
              </w:rPr>
              <w:t>完成</w:t>
            </w:r>
            <w:r>
              <w:rPr>
                <w:rFonts w:hint="eastAsia" w:ascii="宋体" w:hAnsi="宋体"/>
                <w:sz w:val="18"/>
                <w:szCs w:val="21"/>
                <w:highlight w:val="none"/>
                <w:lang w:val="en-US" w:eastAsia="zh-CN"/>
              </w:rPr>
              <w:t>领</w:t>
            </w:r>
            <w:r>
              <w:rPr>
                <w:rFonts w:hint="eastAsia" w:ascii="宋体" w:hAnsi="宋体" w:eastAsia="宋体"/>
                <w:sz w:val="18"/>
                <w:szCs w:val="21"/>
                <w:highlight w:val="none"/>
                <w:lang w:val="en-US" w:eastAsia="zh-CN"/>
              </w:rPr>
              <w:t>导交</w:t>
            </w:r>
            <w:r>
              <w:rPr>
                <w:rFonts w:hint="eastAsia" w:ascii="宋体" w:hAnsi="宋体"/>
                <w:sz w:val="18"/>
                <w:szCs w:val="21"/>
                <w:highlight w:val="none"/>
                <w:lang w:val="en-US" w:eastAsia="zh-CN"/>
              </w:rPr>
              <w:t>办</w:t>
            </w:r>
            <w:r>
              <w:rPr>
                <w:rFonts w:hint="eastAsia" w:ascii="宋体" w:hAnsi="宋体" w:eastAsia="宋体"/>
                <w:sz w:val="18"/>
                <w:szCs w:val="21"/>
                <w:highlight w:val="none"/>
                <w:lang w:val="en-US" w:eastAsia="zh-CN"/>
              </w:rPr>
              <w:t>的其他事宜。</w:t>
            </w:r>
          </w:p>
        </w:tc>
      </w:tr>
      <w:tr w14:paraId="70C5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33396B28">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5</w:t>
            </w:r>
          </w:p>
        </w:tc>
        <w:tc>
          <w:tcPr>
            <w:tcW w:w="292" w:type="pct"/>
            <w:tcMar>
              <w:top w:w="0" w:type="dxa"/>
              <w:left w:w="28" w:type="dxa"/>
              <w:bottom w:w="0" w:type="dxa"/>
              <w:right w:w="28" w:type="dxa"/>
            </w:tcMar>
            <w:vAlign w:val="center"/>
          </w:tcPr>
          <w:p w14:paraId="758510B6">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资阳蜀雁瑞达产业投资集团</w:t>
            </w:r>
            <w:r>
              <w:rPr>
                <w:rFonts w:hint="eastAsia" w:ascii="宋体" w:hAnsi="宋体" w:cs="宋体"/>
                <w:snapToGrid w:val="0"/>
                <w:sz w:val="18"/>
                <w:szCs w:val="18"/>
                <w:highlight w:val="none"/>
                <w:lang w:val="en-US" w:eastAsia="zh-CN"/>
              </w:rPr>
              <w:t>有限公司</w:t>
            </w:r>
          </w:p>
        </w:tc>
        <w:tc>
          <w:tcPr>
            <w:tcW w:w="323" w:type="pct"/>
            <w:tcMar>
              <w:top w:w="0" w:type="dxa"/>
              <w:left w:w="28" w:type="dxa"/>
              <w:bottom w:w="0" w:type="dxa"/>
              <w:right w:w="28" w:type="dxa"/>
            </w:tcMar>
            <w:vAlign w:val="center"/>
          </w:tcPr>
          <w:p w14:paraId="53EFDA13">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default" w:ascii="宋体" w:hAnsi="宋体"/>
                <w:color w:val="auto"/>
                <w:sz w:val="18"/>
                <w:szCs w:val="18"/>
                <w:highlight w:val="none"/>
                <w:lang w:val="en-US" w:eastAsia="zh-CN"/>
              </w:rPr>
              <w:t>融资管理部融资</w:t>
            </w:r>
            <w:r>
              <w:rPr>
                <w:rFonts w:hint="eastAsia" w:ascii="宋体" w:hAnsi="宋体"/>
                <w:color w:val="auto"/>
                <w:sz w:val="18"/>
                <w:szCs w:val="18"/>
                <w:highlight w:val="none"/>
                <w:lang w:val="en-US" w:eastAsia="zh-CN"/>
              </w:rPr>
              <w:t>经理</w:t>
            </w:r>
            <w:r>
              <w:rPr>
                <w:rFonts w:hint="default" w:ascii="宋体" w:hAnsi="宋体"/>
                <w:color w:val="auto"/>
                <w:sz w:val="18"/>
                <w:szCs w:val="18"/>
                <w:highlight w:val="none"/>
                <w:lang w:val="en-US" w:eastAsia="zh-CN"/>
              </w:rPr>
              <w:t>岗</w:t>
            </w:r>
          </w:p>
        </w:tc>
        <w:tc>
          <w:tcPr>
            <w:tcW w:w="138" w:type="pct"/>
            <w:tcMar>
              <w:top w:w="0" w:type="dxa"/>
              <w:left w:w="28" w:type="dxa"/>
              <w:bottom w:w="0" w:type="dxa"/>
              <w:right w:w="28" w:type="dxa"/>
            </w:tcMar>
            <w:vAlign w:val="center"/>
          </w:tcPr>
          <w:p w14:paraId="122169F1">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w:t>
            </w:r>
          </w:p>
        </w:tc>
        <w:tc>
          <w:tcPr>
            <w:tcW w:w="211" w:type="pct"/>
            <w:tcMar>
              <w:top w:w="0" w:type="dxa"/>
              <w:left w:w="28" w:type="dxa"/>
              <w:bottom w:w="0" w:type="dxa"/>
              <w:right w:w="28" w:type="dxa"/>
            </w:tcMar>
            <w:vAlign w:val="center"/>
          </w:tcPr>
          <w:p w14:paraId="1137E2B9">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eastAsia" w:ascii="宋体" w:hAnsi="宋体" w:cs="Times New Roman"/>
                <w:color w:val="auto"/>
                <w:sz w:val="18"/>
                <w:szCs w:val="18"/>
                <w:highlight w:val="none"/>
                <w:lang w:val="en-US" w:eastAsia="zh-CN"/>
              </w:rPr>
              <w:t>40周岁以下</w:t>
            </w:r>
          </w:p>
        </w:tc>
        <w:tc>
          <w:tcPr>
            <w:tcW w:w="387" w:type="pct"/>
            <w:tcMar>
              <w:top w:w="0" w:type="dxa"/>
              <w:left w:w="28" w:type="dxa"/>
              <w:bottom w:w="0" w:type="dxa"/>
              <w:right w:w="28" w:type="dxa"/>
            </w:tcMar>
            <w:vAlign w:val="center"/>
          </w:tcPr>
          <w:p w14:paraId="7675655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本科及以上学历，学位不限</w:t>
            </w:r>
          </w:p>
        </w:tc>
        <w:tc>
          <w:tcPr>
            <w:tcW w:w="304" w:type="pct"/>
            <w:tcMar>
              <w:top w:w="0" w:type="dxa"/>
              <w:left w:w="28" w:type="dxa"/>
              <w:bottom w:w="0" w:type="dxa"/>
              <w:right w:w="28" w:type="dxa"/>
            </w:tcMar>
            <w:vAlign w:val="center"/>
          </w:tcPr>
          <w:p w14:paraId="392499C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default" w:ascii="宋体" w:hAnsi="宋体" w:eastAsia="宋体" w:cs="宋体"/>
                <w:snapToGrid w:val="0"/>
                <w:sz w:val="18"/>
                <w:szCs w:val="18"/>
                <w:highlight w:val="none"/>
                <w:lang w:val="en-US" w:eastAsia="zh-CN"/>
              </w:rPr>
              <w:t>经济类、金融类相关专业</w:t>
            </w:r>
          </w:p>
        </w:tc>
        <w:tc>
          <w:tcPr>
            <w:tcW w:w="1427" w:type="pct"/>
            <w:tcMar>
              <w:top w:w="0" w:type="dxa"/>
              <w:left w:w="28" w:type="dxa"/>
              <w:bottom w:w="0" w:type="dxa"/>
              <w:right w:w="28" w:type="dxa"/>
            </w:tcMar>
            <w:vAlign w:val="center"/>
          </w:tcPr>
          <w:p w14:paraId="4A3EB9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1.熟练掌握投融资流程和专项业务流程，拥有较强的财务建模、剖析能力，有较强的金融产品设计能力，能配合金融机构设计详尽的融资模式；</w:t>
            </w:r>
          </w:p>
          <w:p w14:paraId="50C8D7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2.拥有银行、基金、信托、证券、城投类企业投融资等2年以上相关工作经验；</w:t>
            </w:r>
          </w:p>
          <w:p w14:paraId="1BF97F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3.拥有较丰富的融资渠道和业内人脉关系者优先考虑；</w:t>
            </w:r>
          </w:p>
          <w:p w14:paraId="5440FC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4.具备较好的职业道德，有责任心，形象气质好，谈吐大方；</w:t>
            </w:r>
          </w:p>
          <w:p w14:paraId="25EEE358">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both"/>
              <w:textAlignment w:val="center"/>
              <w:rPr>
                <w:rFonts w:hint="eastAsia" w:ascii="宋体" w:hAnsi="宋体"/>
                <w:sz w:val="18"/>
                <w:szCs w:val="21"/>
                <w:highlight w:val="none"/>
                <w:lang w:val="en-US" w:eastAsia="zh-CN"/>
              </w:rPr>
            </w:pPr>
            <w:r>
              <w:rPr>
                <w:rFonts w:hint="eastAsia" w:ascii="宋体" w:hAnsi="宋体"/>
                <w:sz w:val="18"/>
                <w:szCs w:val="21"/>
                <w:highlight w:val="none"/>
                <w:lang w:val="en-US" w:eastAsia="zh-CN"/>
              </w:rPr>
              <w:t>5.特别优秀者可适当放宽年龄要求。</w:t>
            </w:r>
          </w:p>
        </w:tc>
        <w:tc>
          <w:tcPr>
            <w:tcW w:w="1778" w:type="pct"/>
            <w:tcMar>
              <w:top w:w="0" w:type="dxa"/>
              <w:left w:w="28" w:type="dxa"/>
              <w:bottom w:w="0" w:type="dxa"/>
              <w:right w:w="28" w:type="dxa"/>
            </w:tcMar>
            <w:vAlign w:val="center"/>
          </w:tcPr>
          <w:p w14:paraId="12D13A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eastAsia="宋体"/>
                <w:sz w:val="18"/>
                <w:szCs w:val="21"/>
                <w:highlight w:val="none"/>
                <w:lang w:val="en-US" w:eastAsia="zh-CN"/>
              </w:rPr>
            </w:pPr>
            <w:r>
              <w:rPr>
                <w:rFonts w:hint="default" w:ascii="宋体" w:hAnsi="宋体" w:eastAsia="宋体"/>
                <w:sz w:val="18"/>
                <w:szCs w:val="21"/>
                <w:highlight w:val="none"/>
                <w:lang w:val="en-US" w:eastAsia="zh-CN"/>
              </w:rPr>
              <w:t>1.协助部门领导与金融机构/非金融机构、政府等单位的联络、接洽，建立广泛的信息来源渠道和良好的合作关系；</w:t>
            </w:r>
          </w:p>
          <w:p w14:paraId="3D8D45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eastAsia="宋体"/>
                <w:sz w:val="18"/>
                <w:szCs w:val="21"/>
                <w:highlight w:val="none"/>
                <w:lang w:val="en-US" w:eastAsia="zh-CN"/>
              </w:rPr>
            </w:pPr>
            <w:r>
              <w:rPr>
                <w:rFonts w:hint="default" w:ascii="宋体" w:hAnsi="宋体" w:eastAsia="宋体"/>
                <w:sz w:val="18"/>
                <w:szCs w:val="21"/>
                <w:highlight w:val="none"/>
                <w:lang w:val="en-US" w:eastAsia="zh-CN"/>
              </w:rPr>
              <w:t>2.向金融机构提供、收集、整理、分析、报送资料等工作；</w:t>
            </w:r>
          </w:p>
          <w:p w14:paraId="54A78D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eastAsia="宋体"/>
                <w:sz w:val="18"/>
                <w:szCs w:val="21"/>
                <w:highlight w:val="none"/>
                <w:lang w:val="en-US" w:eastAsia="zh-CN"/>
              </w:rPr>
            </w:pPr>
            <w:r>
              <w:rPr>
                <w:rFonts w:hint="default" w:ascii="宋体" w:hAnsi="宋体" w:eastAsia="宋体"/>
                <w:sz w:val="18"/>
                <w:szCs w:val="21"/>
                <w:highlight w:val="none"/>
                <w:lang w:val="en-US" w:eastAsia="zh-CN"/>
              </w:rPr>
              <w:t>3.协助、参与融资商务谈判，归纳拟稿谈判内容并存档；</w:t>
            </w:r>
          </w:p>
          <w:p w14:paraId="7583DA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宋体" w:hAnsi="宋体" w:eastAsia="宋体"/>
                <w:sz w:val="18"/>
                <w:szCs w:val="21"/>
                <w:highlight w:val="none"/>
                <w:lang w:val="en-US" w:eastAsia="zh-CN"/>
              </w:rPr>
            </w:pPr>
            <w:r>
              <w:rPr>
                <w:rFonts w:hint="default" w:ascii="宋体" w:hAnsi="宋体" w:eastAsia="宋体"/>
                <w:sz w:val="18"/>
                <w:szCs w:val="21"/>
                <w:highlight w:val="none"/>
                <w:lang w:val="en-US" w:eastAsia="zh-CN"/>
              </w:rPr>
              <w:t>4.拓展融资渠道</w:t>
            </w:r>
            <w:r>
              <w:rPr>
                <w:rFonts w:hint="eastAsia" w:ascii="宋体" w:hAnsi="宋体"/>
                <w:sz w:val="18"/>
                <w:szCs w:val="21"/>
                <w:highlight w:val="none"/>
                <w:lang w:val="en-US" w:eastAsia="zh-CN"/>
              </w:rPr>
              <w:t>；</w:t>
            </w:r>
            <w:r>
              <w:rPr>
                <w:rFonts w:hint="default" w:ascii="宋体" w:hAnsi="宋体" w:eastAsia="宋体"/>
                <w:sz w:val="18"/>
                <w:szCs w:val="21"/>
                <w:highlight w:val="none"/>
                <w:lang w:val="en-US" w:eastAsia="zh-CN"/>
              </w:rPr>
              <w:t xml:space="preserve">                                                                                                                                                                                  5.协助具体融资工作报送申请、跟踪、审批等工作；</w:t>
            </w:r>
          </w:p>
          <w:p w14:paraId="5AC173B5">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60" w:lineRule="exact"/>
              <w:ind w:left="0" w:leftChars="0" w:right="0" w:rightChars="0" w:firstLine="0" w:firstLineChars="0"/>
              <w:jc w:val="both"/>
              <w:textAlignment w:val="auto"/>
              <w:rPr>
                <w:rFonts w:hint="eastAsia" w:ascii="宋体" w:hAnsi="宋体"/>
                <w:sz w:val="18"/>
                <w:szCs w:val="21"/>
                <w:highlight w:val="none"/>
                <w:lang w:val="en-US" w:eastAsia="zh-CN"/>
              </w:rPr>
            </w:pPr>
            <w:r>
              <w:rPr>
                <w:rFonts w:hint="default" w:ascii="宋体" w:hAnsi="宋体" w:eastAsia="宋体"/>
                <w:sz w:val="18"/>
                <w:szCs w:val="21"/>
                <w:highlight w:val="none"/>
                <w:lang w:val="en-US" w:eastAsia="zh-CN"/>
              </w:rPr>
              <w:t>6.</w:t>
            </w:r>
            <w:r>
              <w:rPr>
                <w:rFonts w:hint="eastAsia" w:ascii="宋体" w:hAnsi="宋体" w:eastAsia="宋体"/>
                <w:sz w:val="18"/>
                <w:szCs w:val="21"/>
                <w:highlight w:val="none"/>
                <w:lang w:val="en-US" w:eastAsia="zh-CN"/>
              </w:rPr>
              <w:t>完成</w:t>
            </w:r>
            <w:r>
              <w:rPr>
                <w:rFonts w:hint="eastAsia" w:ascii="宋体" w:hAnsi="宋体"/>
                <w:sz w:val="18"/>
                <w:szCs w:val="21"/>
                <w:highlight w:val="none"/>
                <w:lang w:val="en-US" w:eastAsia="zh-CN"/>
              </w:rPr>
              <w:t>领</w:t>
            </w:r>
            <w:r>
              <w:rPr>
                <w:rFonts w:hint="eastAsia" w:ascii="宋体" w:hAnsi="宋体" w:eastAsia="宋体"/>
                <w:sz w:val="18"/>
                <w:szCs w:val="21"/>
                <w:highlight w:val="none"/>
                <w:lang w:val="en-US" w:eastAsia="zh-CN"/>
              </w:rPr>
              <w:t>导交</w:t>
            </w:r>
            <w:r>
              <w:rPr>
                <w:rFonts w:hint="eastAsia" w:ascii="宋体" w:hAnsi="宋体"/>
                <w:sz w:val="18"/>
                <w:szCs w:val="21"/>
                <w:highlight w:val="none"/>
                <w:lang w:val="en-US" w:eastAsia="zh-CN"/>
              </w:rPr>
              <w:t>办</w:t>
            </w:r>
            <w:r>
              <w:rPr>
                <w:rFonts w:hint="eastAsia" w:ascii="宋体" w:hAnsi="宋体" w:eastAsia="宋体"/>
                <w:sz w:val="18"/>
                <w:szCs w:val="21"/>
                <w:highlight w:val="none"/>
                <w:lang w:val="en-US" w:eastAsia="zh-CN"/>
              </w:rPr>
              <w:t>的其他事宜。</w:t>
            </w:r>
          </w:p>
        </w:tc>
      </w:tr>
      <w:tr w14:paraId="21CA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1BF8F66D">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6</w:t>
            </w:r>
          </w:p>
        </w:tc>
        <w:tc>
          <w:tcPr>
            <w:tcW w:w="292" w:type="pct"/>
            <w:tcMar>
              <w:top w:w="0" w:type="dxa"/>
              <w:left w:w="28" w:type="dxa"/>
              <w:bottom w:w="0" w:type="dxa"/>
              <w:right w:w="28" w:type="dxa"/>
            </w:tcMar>
            <w:vAlign w:val="center"/>
          </w:tcPr>
          <w:p w14:paraId="79DA6E06">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资阳蜀雁瑞达产业投资集团</w:t>
            </w:r>
            <w:r>
              <w:rPr>
                <w:rFonts w:hint="eastAsia" w:ascii="宋体" w:hAnsi="宋体" w:cs="宋体"/>
                <w:snapToGrid w:val="0"/>
                <w:sz w:val="18"/>
                <w:szCs w:val="18"/>
                <w:highlight w:val="none"/>
                <w:lang w:val="en-US" w:eastAsia="zh-CN"/>
              </w:rPr>
              <w:t>有限公司</w:t>
            </w:r>
          </w:p>
        </w:tc>
        <w:tc>
          <w:tcPr>
            <w:tcW w:w="323" w:type="pct"/>
            <w:tcMar>
              <w:top w:w="0" w:type="dxa"/>
              <w:left w:w="28" w:type="dxa"/>
              <w:bottom w:w="0" w:type="dxa"/>
              <w:right w:w="28" w:type="dxa"/>
            </w:tcMar>
            <w:vAlign w:val="center"/>
          </w:tcPr>
          <w:p w14:paraId="56953AAE">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default" w:ascii="宋体" w:hAnsi="宋体"/>
                <w:color w:val="auto"/>
                <w:sz w:val="18"/>
                <w:szCs w:val="18"/>
                <w:highlight w:val="none"/>
                <w:lang w:val="en-US" w:eastAsia="zh-CN"/>
              </w:rPr>
              <w:t>融资管理部贷后</w:t>
            </w:r>
            <w:r>
              <w:rPr>
                <w:rFonts w:hint="eastAsia" w:ascii="宋体" w:hAnsi="宋体"/>
                <w:color w:val="auto"/>
                <w:sz w:val="18"/>
                <w:szCs w:val="18"/>
                <w:highlight w:val="none"/>
                <w:lang w:val="en-US" w:eastAsia="zh-CN"/>
              </w:rPr>
              <w:t>管理</w:t>
            </w:r>
            <w:r>
              <w:rPr>
                <w:rFonts w:hint="default" w:ascii="宋体" w:hAnsi="宋体"/>
                <w:color w:val="auto"/>
                <w:sz w:val="18"/>
                <w:szCs w:val="18"/>
                <w:highlight w:val="none"/>
                <w:lang w:val="en-US" w:eastAsia="zh-CN"/>
              </w:rPr>
              <w:t>岗</w:t>
            </w:r>
          </w:p>
        </w:tc>
        <w:tc>
          <w:tcPr>
            <w:tcW w:w="138" w:type="pct"/>
            <w:tcMar>
              <w:top w:w="0" w:type="dxa"/>
              <w:left w:w="28" w:type="dxa"/>
              <w:bottom w:w="0" w:type="dxa"/>
              <w:right w:w="28" w:type="dxa"/>
            </w:tcMar>
            <w:vAlign w:val="center"/>
          </w:tcPr>
          <w:p w14:paraId="3230FF6A">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w:t>
            </w:r>
          </w:p>
        </w:tc>
        <w:tc>
          <w:tcPr>
            <w:tcW w:w="211" w:type="pct"/>
            <w:tcMar>
              <w:top w:w="0" w:type="dxa"/>
              <w:left w:w="28" w:type="dxa"/>
              <w:bottom w:w="0" w:type="dxa"/>
              <w:right w:w="28" w:type="dxa"/>
            </w:tcMar>
            <w:vAlign w:val="center"/>
          </w:tcPr>
          <w:p w14:paraId="1D2D284C">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eastAsia" w:ascii="宋体" w:hAnsi="宋体"/>
                <w:sz w:val="18"/>
                <w:szCs w:val="21"/>
                <w:highlight w:val="none"/>
                <w:lang w:val="en-US" w:eastAsia="zh-CN"/>
              </w:rPr>
              <w:t>35</w:t>
            </w:r>
            <w:r>
              <w:rPr>
                <w:rFonts w:hint="default" w:ascii="宋体" w:hAnsi="宋体"/>
                <w:sz w:val="18"/>
                <w:szCs w:val="21"/>
                <w:highlight w:val="none"/>
                <w:lang w:val="en-US" w:eastAsia="zh-CN"/>
              </w:rPr>
              <w:t>岁</w:t>
            </w:r>
            <w:r>
              <w:rPr>
                <w:rFonts w:hint="eastAsia" w:ascii="宋体" w:hAnsi="宋体"/>
                <w:sz w:val="18"/>
                <w:szCs w:val="21"/>
                <w:highlight w:val="none"/>
                <w:lang w:val="en-US" w:eastAsia="zh-CN"/>
              </w:rPr>
              <w:t>及</w:t>
            </w:r>
            <w:r>
              <w:rPr>
                <w:rFonts w:hint="default" w:ascii="宋体" w:hAnsi="宋体"/>
                <w:sz w:val="18"/>
                <w:szCs w:val="21"/>
                <w:highlight w:val="none"/>
                <w:lang w:val="en-US" w:eastAsia="zh-CN"/>
              </w:rPr>
              <w:t>以下</w:t>
            </w:r>
          </w:p>
        </w:tc>
        <w:tc>
          <w:tcPr>
            <w:tcW w:w="387" w:type="pct"/>
            <w:tcMar>
              <w:top w:w="0" w:type="dxa"/>
              <w:left w:w="28" w:type="dxa"/>
              <w:bottom w:w="0" w:type="dxa"/>
              <w:right w:w="28" w:type="dxa"/>
            </w:tcMar>
            <w:vAlign w:val="center"/>
          </w:tcPr>
          <w:p w14:paraId="10EF37C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本科及以上学历，学位不限</w:t>
            </w:r>
          </w:p>
        </w:tc>
        <w:tc>
          <w:tcPr>
            <w:tcW w:w="304" w:type="pct"/>
            <w:tcMar>
              <w:top w:w="0" w:type="dxa"/>
              <w:left w:w="28" w:type="dxa"/>
              <w:bottom w:w="0" w:type="dxa"/>
              <w:right w:w="28" w:type="dxa"/>
            </w:tcMar>
            <w:vAlign w:val="center"/>
          </w:tcPr>
          <w:p w14:paraId="073CA312">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default" w:ascii="宋体" w:hAnsi="宋体" w:eastAsia="宋体" w:cs="宋体"/>
                <w:snapToGrid w:val="0"/>
                <w:sz w:val="18"/>
                <w:szCs w:val="18"/>
                <w:highlight w:val="none"/>
                <w:lang w:val="en-US" w:eastAsia="zh-CN"/>
              </w:rPr>
              <w:t>金融、经济、财务类相关专业</w:t>
            </w:r>
          </w:p>
        </w:tc>
        <w:tc>
          <w:tcPr>
            <w:tcW w:w="1427" w:type="pct"/>
            <w:tcMar>
              <w:top w:w="0" w:type="dxa"/>
              <w:left w:w="28" w:type="dxa"/>
              <w:bottom w:w="0" w:type="dxa"/>
              <w:right w:w="28" w:type="dxa"/>
            </w:tcMar>
            <w:vAlign w:val="center"/>
          </w:tcPr>
          <w:p w14:paraId="7C6D96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1.具有1年以上企业财务、投融资工作经验或融资档案管理经验；</w:t>
            </w:r>
          </w:p>
          <w:p w14:paraId="30648F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2.熟悉国家金融、财务、经济及法律法规政策，掌握融资流程和专项业务知识；</w:t>
            </w:r>
          </w:p>
          <w:p w14:paraId="66F9E5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3.有较强的EXCEL运用能力，熟悉函数应用；</w:t>
            </w:r>
          </w:p>
          <w:p w14:paraId="23A2843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both"/>
              <w:textAlignment w:val="center"/>
              <w:rPr>
                <w:rFonts w:hint="eastAsia" w:ascii="宋体" w:hAnsi="宋体"/>
                <w:sz w:val="18"/>
                <w:szCs w:val="21"/>
                <w:highlight w:val="none"/>
                <w:lang w:val="en-US" w:eastAsia="zh-CN"/>
              </w:rPr>
            </w:pPr>
            <w:r>
              <w:rPr>
                <w:rFonts w:hint="eastAsia" w:ascii="宋体" w:hAnsi="宋体"/>
                <w:sz w:val="18"/>
                <w:szCs w:val="21"/>
                <w:highlight w:val="none"/>
                <w:lang w:val="en-US" w:eastAsia="zh-CN"/>
              </w:rPr>
              <w:t>4.有良好的执行力，一定的抗压能力，能够接受工作中的挑战。</w:t>
            </w:r>
          </w:p>
        </w:tc>
        <w:tc>
          <w:tcPr>
            <w:tcW w:w="1778" w:type="pct"/>
            <w:tcMar>
              <w:top w:w="0" w:type="dxa"/>
              <w:left w:w="28" w:type="dxa"/>
              <w:bottom w:w="0" w:type="dxa"/>
              <w:right w:w="28" w:type="dxa"/>
            </w:tcMar>
            <w:vAlign w:val="center"/>
          </w:tcPr>
          <w:p w14:paraId="17D6EDEF">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60" w:lineRule="exact"/>
              <w:ind w:left="0" w:leftChars="0" w:right="0" w:rightChars="0" w:firstLine="0" w:firstLineChars="0"/>
              <w:jc w:val="both"/>
              <w:textAlignment w:val="auto"/>
              <w:rPr>
                <w:rFonts w:hint="eastAsia" w:ascii="宋体" w:hAnsi="宋体"/>
                <w:sz w:val="18"/>
                <w:szCs w:val="21"/>
                <w:highlight w:val="none"/>
                <w:lang w:val="en-US" w:eastAsia="zh-CN"/>
              </w:rPr>
            </w:pPr>
            <w:bookmarkStart w:id="0" w:name="OLE_LINK1"/>
            <w:r>
              <w:rPr>
                <w:rFonts w:hint="eastAsia" w:ascii="宋体" w:hAnsi="宋体" w:eastAsia="宋体" w:cs="宋体"/>
                <w:i w:val="0"/>
                <w:iCs w:val="0"/>
                <w:color w:val="000000"/>
                <w:kern w:val="0"/>
                <w:sz w:val="18"/>
                <w:szCs w:val="18"/>
                <w:highlight w:val="none"/>
                <w:u w:val="none"/>
                <w:lang w:val="en-US" w:eastAsia="zh-CN" w:bidi="ar"/>
              </w:rPr>
              <w:t>1.贷后资金支付申报工作；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2.配合财务部门本息预警管理、申报工作；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3.做好融资项目管理台账、关联费用台账、供应链管理台账维护工作；                                                                         4.做好各类融资项目报表统计类工作；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5.协助、参与融资商务谈判，归纳拟稿谈判内容并存档；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6.协助部门领导对公司短期、较长期的资金需求进行预测，及时出具分析报告，提出相应的应对措施；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7.配合并协助部门领导进行资金分析和调配，做好公司内部资金安排，并监督公司内部的资金使用情况，优化资金结构，提高资金的使用效率；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w:t>
            </w:r>
            <w:bookmarkEnd w:id="0"/>
            <w:r>
              <w:rPr>
                <w:rFonts w:hint="eastAsia" w:ascii="宋体" w:hAnsi="宋体" w:eastAsia="宋体"/>
                <w:sz w:val="18"/>
                <w:szCs w:val="21"/>
                <w:highlight w:val="none"/>
                <w:lang w:val="en-US" w:eastAsia="zh-CN"/>
              </w:rPr>
              <w:t>完成</w:t>
            </w:r>
            <w:r>
              <w:rPr>
                <w:rFonts w:hint="eastAsia" w:ascii="宋体" w:hAnsi="宋体"/>
                <w:sz w:val="18"/>
                <w:szCs w:val="21"/>
                <w:highlight w:val="none"/>
                <w:lang w:val="en-US" w:eastAsia="zh-CN"/>
              </w:rPr>
              <w:t>领</w:t>
            </w:r>
            <w:r>
              <w:rPr>
                <w:rFonts w:hint="eastAsia" w:ascii="宋体" w:hAnsi="宋体" w:eastAsia="宋体"/>
                <w:sz w:val="18"/>
                <w:szCs w:val="21"/>
                <w:highlight w:val="none"/>
                <w:lang w:val="en-US" w:eastAsia="zh-CN"/>
              </w:rPr>
              <w:t>导交</w:t>
            </w:r>
            <w:r>
              <w:rPr>
                <w:rFonts w:hint="eastAsia" w:ascii="宋体" w:hAnsi="宋体"/>
                <w:sz w:val="18"/>
                <w:szCs w:val="21"/>
                <w:highlight w:val="none"/>
                <w:lang w:val="en-US" w:eastAsia="zh-CN"/>
              </w:rPr>
              <w:t>办</w:t>
            </w:r>
            <w:r>
              <w:rPr>
                <w:rFonts w:hint="eastAsia" w:ascii="宋体" w:hAnsi="宋体" w:eastAsia="宋体"/>
                <w:sz w:val="18"/>
                <w:szCs w:val="21"/>
                <w:highlight w:val="none"/>
                <w:lang w:val="en-US" w:eastAsia="zh-CN"/>
              </w:rPr>
              <w:t>的其他事宜。</w:t>
            </w:r>
          </w:p>
        </w:tc>
      </w:tr>
      <w:tr w14:paraId="5812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0D003D6A">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7</w:t>
            </w:r>
          </w:p>
        </w:tc>
        <w:tc>
          <w:tcPr>
            <w:tcW w:w="292" w:type="pct"/>
            <w:tcMar>
              <w:top w:w="0" w:type="dxa"/>
              <w:left w:w="28" w:type="dxa"/>
              <w:bottom w:w="0" w:type="dxa"/>
              <w:right w:w="28" w:type="dxa"/>
            </w:tcMar>
            <w:vAlign w:val="center"/>
          </w:tcPr>
          <w:p w14:paraId="1EEBD2A2">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资阳蜀雁瑞达产业投资集团</w:t>
            </w:r>
            <w:r>
              <w:rPr>
                <w:rFonts w:hint="eastAsia" w:ascii="宋体" w:hAnsi="宋体" w:cs="宋体"/>
                <w:snapToGrid w:val="0"/>
                <w:sz w:val="18"/>
                <w:szCs w:val="18"/>
                <w:highlight w:val="none"/>
                <w:lang w:val="en-US" w:eastAsia="zh-CN"/>
              </w:rPr>
              <w:t>有限公司</w:t>
            </w:r>
          </w:p>
        </w:tc>
        <w:tc>
          <w:tcPr>
            <w:tcW w:w="323" w:type="pct"/>
            <w:tcMar>
              <w:top w:w="0" w:type="dxa"/>
              <w:left w:w="28" w:type="dxa"/>
              <w:bottom w:w="0" w:type="dxa"/>
              <w:right w:w="28" w:type="dxa"/>
            </w:tcMar>
            <w:vAlign w:val="center"/>
          </w:tcPr>
          <w:p w14:paraId="5D52BA52">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default" w:ascii="宋体" w:hAnsi="宋体"/>
                <w:color w:val="auto"/>
                <w:sz w:val="18"/>
                <w:szCs w:val="18"/>
                <w:highlight w:val="none"/>
                <w:lang w:val="en-US" w:eastAsia="zh-CN"/>
              </w:rPr>
              <w:t>苌弘建筑项目技术岗</w:t>
            </w:r>
            <w:r>
              <w:rPr>
                <w:rFonts w:hint="eastAsia" w:ascii="宋体" w:hAnsi="宋体"/>
                <w:color w:val="auto"/>
                <w:sz w:val="18"/>
                <w:szCs w:val="18"/>
                <w:highlight w:val="none"/>
                <w:lang w:val="en-US" w:eastAsia="zh-CN"/>
              </w:rPr>
              <w:t>（机电、市政类）</w:t>
            </w:r>
          </w:p>
        </w:tc>
        <w:tc>
          <w:tcPr>
            <w:tcW w:w="138" w:type="pct"/>
            <w:tcMar>
              <w:top w:w="0" w:type="dxa"/>
              <w:left w:w="28" w:type="dxa"/>
              <w:bottom w:w="0" w:type="dxa"/>
              <w:right w:w="28" w:type="dxa"/>
            </w:tcMar>
            <w:vAlign w:val="center"/>
          </w:tcPr>
          <w:p w14:paraId="129A507B">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w:t>
            </w:r>
          </w:p>
        </w:tc>
        <w:tc>
          <w:tcPr>
            <w:tcW w:w="211" w:type="pct"/>
            <w:tcMar>
              <w:top w:w="0" w:type="dxa"/>
              <w:left w:w="28" w:type="dxa"/>
              <w:bottom w:w="0" w:type="dxa"/>
              <w:right w:w="28" w:type="dxa"/>
            </w:tcMar>
            <w:vAlign w:val="center"/>
          </w:tcPr>
          <w:p w14:paraId="2A45A164">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eastAsia" w:ascii="宋体" w:hAnsi="宋体"/>
                <w:sz w:val="18"/>
                <w:szCs w:val="21"/>
                <w:highlight w:val="none"/>
                <w:lang w:val="en-US" w:eastAsia="zh-CN"/>
              </w:rPr>
              <w:t>45岁及以下</w:t>
            </w:r>
          </w:p>
        </w:tc>
        <w:tc>
          <w:tcPr>
            <w:tcW w:w="387" w:type="pct"/>
            <w:tcMar>
              <w:top w:w="0" w:type="dxa"/>
              <w:left w:w="28" w:type="dxa"/>
              <w:bottom w:w="0" w:type="dxa"/>
              <w:right w:w="28" w:type="dxa"/>
            </w:tcMar>
            <w:vAlign w:val="center"/>
          </w:tcPr>
          <w:p w14:paraId="5072E838">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本科及以上学历，学位不限</w:t>
            </w:r>
          </w:p>
        </w:tc>
        <w:tc>
          <w:tcPr>
            <w:tcW w:w="304" w:type="pct"/>
            <w:tcMar>
              <w:top w:w="0" w:type="dxa"/>
              <w:left w:w="28" w:type="dxa"/>
              <w:bottom w:w="0" w:type="dxa"/>
              <w:right w:w="28" w:type="dxa"/>
            </w:tcMar>
            <w:vAlign w:val="center"/>
          </w:tcPr>
          <w:p w14:paraId="73DF0018">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专业不限</w:t>
            </w:r>
          </w:p>
        </w:tc>
        <w:tc>
          <w:tcPr>
            <w:tcW w:w="1427" w:type="pct"/>
            <w:tcMar>
              <w:top w:w="0" w:type="dxa"/>
              <w:left w:w="28" w:type="dxa"/>
              <w:bottom w:w="0" w:type="dxa"/>
              <w:right w:w="28" w:type="dxa"/>
            </w:tcMar>
            <w:vAlign w:val="center"/>
          </w:tcPr>
          <w:p w14:paraId="771141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1.具有5年以上从事现场生产技术管理的实践经验，能独立负责项目现场技术管理工作；</w:t>
            </w:r>
          </w:p>
          <w:p w14:paraId="2D1735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2.具有机电、市政专业的中级以上职称或者二级建造师及以上资格证书；</w:t>
            </w:r>
          </w:p>
          <w:p w14:paraId="71A6CD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3.能熟练操作CAD制图、Word、Excel等基础办公软件；</w:t>
            </w:r>
          </w:p>
          <w:p w14:paraId="767B2E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4.掌握现代生产管理和技术管理的方法，有独立解决比较复杂的技术问题的能力。</w:t>
            </w:r>
          </w:p>
          <w:p w14:paraId="228949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5.熟悉建设领域各类技术规范、政策文件和相关要求，能快速适应各类工程领域；</w:t>
            </w:r>
          </w:p>
          <w:p w14:paraId="74633AB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both"/>
              <w:textAlignment w:val="center"/>
              <w:rPr>
                <w:rFonts w:hint="eastAsia" w:ascii="宋体" w:hAnsi="宋体"/>
                <w:sz w:val="18"/>
                <w:szCs w:val="21"/>
                <w:highlight w:val="none"/>
                <w:lang w:val="en-US" w:eastAsia="zh-CN"/>
              </w:rPr>
            </w:pPr>
            <w:r>
              <w:rPr>
                <w:rFonts w:hint="eastAsia" w:ascii="宋体" w:hAnsi="宋体"/>
                <w:sz w:val="18"/>
                <w:szCs w:val="21"/>
                <w:highlight w:val="none"/>
                <w:lang w:val="en-US" w:eastAsia="zh-CN"/>
              </w:rPr>
              <w:t>6.身体健康，责任心强，善于沟通，能吃苦耐劳。</w:t>
            </w:r>
          </w:p>
        </w:tc>
        <w:tc>
          <w:tcPr>
            <w:tcW w:w="1778" w:type="pct"/>
            <w:tcMar>
              <w:top w:w="0" w:type="dxa"/>
              <w:left w:w="28" w:type="dxa"/>
              <w:bottom w:w="0" w:type="dxa"/>
              <w:right w:w="28" w:type="dxa"/>
            </w:tcMar>
            <w:vAlign w:val="center"/>
          </w:tcPr>
          <w:p w14:paraId="077240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1.负责编写施工组织计划以及各类专项方案；</w:t>
            </w:r>
          </w:p>
          <w:p w14:paraId="653409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2.</w:t>
            </w:r>
            <w:r>
              <w:rPr>
                <w:rFonts w:hint="eastAsia" w:ascii="宋体" w:hAnsi="宋体"/>
                <w:sz w:val="18"/>
                <w:szCs w:val="21"/>
                <w:highlight w:val="none"/>
                <w:lang w:val="en-US" w:eastAsia="zh-CN"/>
              </w:rPr>
              <w:t>熟悉</w:t>
            </w:r>
            <w:r>
              <w:rPr>
                <w:rFonts w:hint="eastAsia" w:ascii="宋体" w:hAnsi="宋体" w:eastAsia="宋体"/>
                <w:sz w:val="18"/>
                <w:szCs w:val="21"/>
                <w:highlight w:val="none"/>
                <w:lang w:val="en-US" w:eastAsia="zh-CN"/>
              </w:rPr>
              <w:t>所负责项目效果图、施工图等相关资料，对施工项目实地勘测，进行人员、工具、材料等需求分析；</w:t>
            </w:r>
          </w:p>
          <w:p w14:paraId="1FA8A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3.对现场施工情况与效果图、施工图中不符合处提出合理施工变更。处理现场各类技术问题；</w:t>
            </w:r>
          </w:p>
          <w:p w14:paraId="5F0063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4.与项目团队、外部机构保持密切联系，确保施工计划与项目要求一致，及时</w:t>
            </w:r>
            <w:r>
              <w:rPr>
                <w:rFonts w:hint="eastAsia" w:ascii="宋体" w:hAnsi="宋体"/>
                <w:sz w:val="18"/>
                <w:szCs w:val="21"/>
                <w:highlight w:val="none"/>
                <w:lang w:val="en-US" w:eastAsia="zh-CN"/>
              </w:rPr>
              <w:t>向</w:t>
            </w:r>
            <w:r>
              <w:rPr>
                <w:rFonts w:hint="eastAsia" w:ascii="宋体" w:hAnsi="宋体" w:eastAsia="宋体"/>
                <w:sz w:val="18"/>
                <w:szCs w:val="21"/>
                <w:highlight w:val="none"/>
                <w:lang w:val="en-US" w:eastAsia="zh-CN"/>
              </w:rPr>
              <w:t>上级领导汇报施工进度和遇到的问题。指导施工队伍进行工作，确保施工质量和进度符合要求，同时关注施工队伍的工作状态，及时解决问题。与设计、采购、预算等部门保持协调，确保施工过程中的各项工作顺利进行；</w:t>
            </w:r>
          </w:p>
          <w:p w14:paraId="599A55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5.负责各个时间点内需要完善各种文件、资料完成；</w:t>
            </w:r>
          </w:p>
          <w:p w14:paraId="29451097">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60" w:lineRule="exact"/>
              <w:ind w:left="0" w:leftChars="0" w:right="0" w:rightChars="0" w:firstLine="0" w:firstLineChars="0"/>
              <w:jc w:val="both"/>
              <w:textAlignment w:val="auto"/>
              <w:rPr>
                <w:rFonts w:hint="eastAsia" w:ascii="宋体" w:hAnsi="宋体"/>
                <w:sz w:val="18"/>
                <w:szCs w:val="21"/>
                <w:highlight w:val="none"/>
                <w:lang w:val="en-US" w:eastAsia="zh-CN"/>
              </w:rPr>
            </w:pPr>
            <w:r>
              <w:rPr>
                <w:rFonts w:hint="eastAsia" w:ascii="宋体" w:hAnsi="宋体" w:eastAsia="宋体"/>
                <w:sz w:val="18"/>
                <w:szCs w:val="21"/>
                <w:highlight w:val="none"/>
                <w:lang w:val="en-US" w:eastAsia="zh-CN"/>
              </w:rPr>
              <w:t>6.完成</w:t>
            </w:r>
            <w:r>
              <w:rPr>
                <w:rFonts w:hint="eastAsia" w:ascii="宋体" w:hAnsi="宋体"/>
                <w:sz w:val="18"/>
                <w:szCs w:val="21"/>
                <w:highlight w:val="none"/>
                <w:lang w:val="en-US" w:eastAsia="zh-CN"/>
              </w:rPr>
              <w:t>领</w:t>
            </w:r>
            <w:r>
              <w:rPr>
                <w:rFonts w:hint="eastAsia" w:ascii="宋体" w:hAnsi="宋体" w:eastAsia="宋体"/>
                <w:sz w:val="18"/>
                <w:szCs w:val="21"/>
                <w:highlight w:val="none"/>
                <w:lang w:val="en-US" w:eastAsia="zh-CN"/>
              </w:rPr>
              <w:t>导交</w:t>
            </w:r>
            <w:r>
              <w:rPr>
                <w:rFonts w:hint="eastAsia" w:ascii="宋体" w:hAnsi="宋体"/>
                <w:sz w:val="18"/>
                <w:szCs w:val="21"/>
                <w:highlight w:val="none"/>
                <w:lang w:val="en-US" w:eastAsia="zh-CN"/>
              </w:rPr>
              <w:t>办</w:t>
            </w:r>
            <w:r>
              <w:rPr>
                <w:rFonts w:hint="eastAsia" w:ascii="宋体" w:hAnsi="宋体" w:eastAsia="宋体"/>
                <w:sz w:val="18"/>
                <w:szCs w:val="21"/>
                <w:highlight w:val="none"/>
                <w:lang w:val="en-US" w:eastAsia="zh-CN"/>
              </w:rPr>
              <w:t>的其他事宜。</w:t>
            </w:r>
          </w:p>
        </w:tc>
      </w:tr>
      <w:tr w14:paraId="5ED3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1249E9B5">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8</w:t>
            </w:r>
          </w:p>
        </w:tc>
        <w:tc>
          <w:tcPr>
            <w:tcW w:w="292" w:type="pct"/>
            <w:tcMar>
              <w:top w:w="0" w:type="dxa"/>
              <w:left w:w="28" w:type="dxa"/>
              <w:bottom w:w="0" w:type="dxa"/>
              <w:right w:w="28" w:type="dxa"/>
            </w:tcMar>
            <w:vAlign w:val="center"/>
          </w:tcPr>
          <w:p w14:paraId="05F78529">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资阳蜀雁瑞达产业投资集团</w:t>
            </w:r>
            <w:r>
              <w:rPr>
                <w:rFonts w:hint="eastAsia" w:ascii="宋体" w:hAnsi="宋体" w:cs="宋体"/>
                <w:snapToGrid w:val="0"/>
                <w:sz w:val="18"/>
                <w:szCs w:val="18"/>
                <w:highlight w:val="none"/>
                <w:lang w:val="en-US" w:eastAsia="zh-CN"/>
              </w:rPr>
              <w:t>有限公司</w:t>
            </w:r>
          </w:p>
        </w:tc>
        <w:tc>
          <w:tcPr>
            <w:tcW w:w="323" w:type="pct"/>
            <w:tcMar>
              <w:top w:w="0" w:type="dxa"/>
              <w:left w:w="28" w:type="dxa"/>
              <w:bottom w:w="0" w:type="dxa"/>
              <w:right w:w="28" w:type="dxa"/>
            </w:tcMar>
            <w:vAlign w:val="center"/>
          </w:tcPr>
          <w:p w14:paraId="3D77A5FE">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default" w:ascii="宋体" w:hAnsi="宋体"/>
                <w:color w:val="auto"/>
                <w:sz w:val="18"/>
                <w:szCs w:val="18"/>
                <w:highlight w:val="none"/>
                <w:lang w:val="en-US" w:eastAsia="zh-CN"/>
              </w:rPr>
              <w:t>苌弘建筑项目</w:t>
            </w:r>
            <w:r>
              <w:rPr>
                <w:rFonts w:hint="eastAsia" w:ascii="宋体" w:hAnsi="宋体"/>
                <w:color w:val="auto"/>
                <w:sz w:val="18"/>
                <w:szCs w:val="18"/>
                <w:highlight w:val="none"/>
                <w:lang w:val="en-US" w:eastAsia="zh-CN"/>
              </w:rPr>
              <w:t>技术</w:t>
            </w:r>
            <w:r>
              <w:rPr>
                <w:rFonts w:hint="default" w:ascii="宋体" w:hAnsi="宋体"/>
                <w:color w:val="auto"/>
                <w:sz w:val="18"/>
                <w:szCs w:val="18"/>
                <w:highlight w:val="none"/>
                <w:lang w:val="en-US" w:eastAsia="zh-CN"/>
              </w:rPr>
              <w:t>岗</w:t>
            </w:r>
            <w:r>
              <w:rPr>
                <w:rFonts w:hint="eastAsia" w:ascii="宋体" w:hAnsi="宋体"/>
                <w:color w:val="auto"/>
                <w:sz w:val="18"/>
                <w:szCs w:val="18"/>
                <w:highlight w:val="none"/>
                <w:lang w:val="en-US" w:eastAsia="zh-CN"/>
              </w:rPr>
              <w:t>（水利、桥</w:t>
            </w:r>
            <w:r>
              <w:rPr>
                <w:rFonts w:hint="eastAsia" w:ascii="宋体" w:hAnsi="宋体"/>
                <w:sz w:val="18"/>
                <w:szCs w:val="21"/>
                <w:highlight w:val="none"/>
                <w:lang w:val="en-US" w:eastAsia="zh-CN"/>
              </w:rPr>
              <w:t>隧</w:t>
            </w:r>
            <w:r>
              <w:rPr>
                <w:rFonts w:hint="eastAsia" w:ascii="宋体" w:hAnsi="宋体"/>
                <w:color w:val="auto"/>
                <w:sz w:val="18"/>
                <w:szCs w:val="18"/>
                <w:highlight w:val="none"/>
                <w:lang w:val="en-US" w:eastAsia="zh-CN"/>
              </w:rPr>
              <w:t>类）</w:t>
            </w:r>
          </w:p>
        </w:tc>
        <w:tc>
          <w:tcPr>
            <w:tcW w:w="138" w:type="pct"/>
            <w:tcMar>
              <w:top w:w="0" w:type="dxa"/>
              <w:left w:w="28" w:type="dxa"/>
              <w:bottom w:w="0" w:type="dxa"/>
              <w:right w:w="28" w:type="dxa"/>
            </w:tcMar>
            <w:vAlign w:val="center"/>
          </w:tcPr>
          <w:p w14:paraId="4A222302">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w:t>
            </w:r>
          </w:p>
        </w:tc>
        <w:tc>
          <w:tcPr>
            <w:tcW w:w="211" w:type="pct"/>
            <w:tcMar>
              <w:top w:w="0" w:type="dxa"/>
              <w:left w:w="28" w:type="dxa"/>
              <w:bottom w:w="0" w:type="dxa"/>
              <w:right w:w="28" w:type="dxa"/>
            </w:tcMar>
            <w:vAlign w:val="center"/>
          </w:tcPr>
          <w:p w14:paraId="79DB88B5">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eastAsia" w:ascii="宋体" w:hAnsi="宋体"/>
                <w:sz w:val="18"/>
                <w:szCs w:val="21"/>
                <w:highlight w:val="none"/>
                <w:lang w:val="en-US" w:eastAsia="zh-CN"/>
              </w:rPr>
              <w:t>45岁及以下</w:t>
            </w:r>
          </w:p>
        </w:tc>
        <w:tc>
          <w:tcPr>
            <w:tcW w:w="387" w:type="pct"/>
            <w:tcMar>
              <w:top w:w="0" w:type="dxa"/>
              <w:left w:w="28" w:type="dxa"/>
              <w:bottom w:w="0" w:type="dxa"/>
              <w:right w:w="28" w:type="dxa"/>
            </w:tcMar>
            <w:vAlign w:val="center"/>
          </w:tcPr>
          <w:p w14:paraId="7A4FC1E0">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本科及以上学历，学位不限</w:t>
            </w:r>
          </w:p>
        </w:tc>
        <w:tc>
          <w:tcPr>
            <w:tcW w:w="304" w:type="pct"/>
            <w:tcMar>
              <w:top w:w="0" w:type="dxa"/>
              <w:left w:w="28" w:type="dxa"/>
              <w:bottom w:w="0" w:type="dxa"/>
              <w:right w:w="28" w:type="dxa"/>
            </w:tcMar>
            <w:vAlign w:val="center"/>
          </w:tcPr>
          <w:p w14:paraId="5D04F30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专业不限</w:t>
            </w:r>
          </w:p>
        </w:tc>
        <w:tc>
          <w:tcPr>
            <w:tcW w:w="1427" w:type="pct"/>
            <w:tcMar>
              <w:top w:w="0" w:type="dxa"/>
              <w:left w:w="28" w:type="dxa"/>
              <w:bottom w:w="0" w:type="dxa"/>
              <w:right w:w="28" w:type="dxa"/>
            </w:tcMar>
            <w:vAlign w:val="center"/>
          </w:tcPr>
          <w:p w14:paraId="5C04BC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1.具有5年以上从事现场生产技术管理的实践经验，能独立负责项目现场技术管理工作；</w:t>
            </w:r>
          </w:p>
          <w:p w14:paraId="127213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2.具有水利、桥隧专业的中级以上职称或者二级建造师及以上资格证书；</w:t>
            </w:r>
          </w:p>
          <w:p w14:paraId="4B9576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3.能熟练操作CAD制图、Word、Excel等基础办公软件；</w:t>
            </w:r>
          </w:p>
          <w:p w14:paraId="6E01E0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4.掌握现代生产管理和技术管理的方法，有独立解决比较复杂的技术问题的能力。</w:t>
            </w:r>
          </w:p>
          <w:p w14:paraId="68B9D5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5.熟悉建设领域各类技术规范、政策文件和相关要求，能快速适应各类工程领域；</w:t>
            </w:r>
          </w:p>
          <w:p w14:paraId="6FE0532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both"/>
              <w:textAlignment w:val="center"/>
              <w:rPr>
                <w:rFonts w:hint="eastAsia" w:ascii="宋体" w:hAnsi="宋体"/>
                <w:sz w:val="18"/>
                <w:szCs w:val="21"/>
                <w:highlight w:val="none"/>
                <w:lang w:val="en-US" w:eastAsia="zh-CN"/>
              </w:rPr>
            </w:pPr>
            <w:r>
              <w:rPr>
                <w:rFonts w:hint="eastAsia" w:ascii="宋体" w:hAnsi="宋体"/>
                <w:sz w:val="18"/>
                <w:szCs w:val="21"/>
                <w:highlight w:val="none"/>
                <w:lang w:val="en-US" w:eastAsia="zh-CN"/>
              </w:rPr>
              <w:t>6.身体健康，责任心强，善于沟通，能吃苦耐劳。</w:t>
            </w:r>
          </w:p>
        </w:tc>
        <w:tc>
          <w:tcPr>
            <w:tcW w:w="1778" w:type="pct"/>
            <w:tcMar>
              <w:top w:w="0" w:type="dxa"/>
              <w:left w:w="28" w:type="dxa"/>
              <w:bottom w:w="0" w:type="dxa"/>
              <w:right w:w="28" w:type="dxa"/>
            </w:tcMar>
            <w:vAlign w:val="center"/>
          </w:tcPr>
          <w:p w14:paraId="70CA67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1.参与项目前期谋划工作；</w:t>
            </w:r>
          </w:p>
          <w:p w14:paraId="3DA563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2.与项目团队、外部机构保持密切联系，确保施工计划与项目要求一致，及时</w:t>
            </w:r>
            <w:r>
              <w:rPr>
                <w:rFonts w:hint="eastAsia" w:ascii="宋体" w:hAnsi="宋体"/>
                <w:sz w:val="18"/>
                <w:szCs w:val="21"/>
                <w:highlight w:val="none"/>
                <w:lang w:val="en-US" w:eastAsia="zh-CN"/>
              </w:rPr>
              <w:t>向</w:t>
            </w:r>
            <w:r>
              <w:rPr>
                <w:rFonts w:hint="eastAsia" w:ascii="宋体" w:hAnsi="宋体" w:eastAsia="宋体"/>
                <w:sz w:val="18"/>
                <w:szCs w:val="21"/>
                <w:highlight w:val="none"/>
                <w:lang w:val="en-US" w:eastAsia="zh-CN"/>
              </w:rPr>
              <w:t>上级领导汇报施工进度和遇到的问题。指导施工队伍进行工作，确保施工质量和进度符合要求，同时关注施工队伍的工作状态，及时解决问题。与设计、采购、预算等部门保持协调，确保施工过程中的各项工作顺利进行；</w:t>
            </w:r>
          </w:p>
          <w:p w14:paraId="72264D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3.严格按照公司安全、质量和环境管理体系及安全标准工地建设的要求，认真组织项目施工生产，加强施工现场管理，监督检查项目部的安全、质量、环境管理制度贯彻执行情况；</w:t>
            </w:r>
          </w:p>
          <w:p w14:paraId="557254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4.牵头处理现场各类突发事件；</w:t>
            </w:r>
          </w:p>
          <w:p w14:paraId="47C6EF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5.对接各行业主管部门以及项目所在地镇政府、村社；</w:t>
            </w:r>
          </w:p>
          <w:p w14:paraId="4EFE0319">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60" w:lineRule="exact"/>
              <w:ind w:left="0" w:leftChars="0" w:right="0" w:rightChars="0" w:firstLine="0" w:firstLineChars="0"/>
              <w:jc w:val="both"/>
              <w:textAlignment w:val="auto"/>
              <w:rPr>
                <w:rFonts w:hint="eastAsia" w:ascii="宋体" w:hAnsi="宋体"/>
                <w:sz w:val="18"/>
                <w:szCs w:val="21"/>
                <w:highlight w:val="none"/>
                <w:lang w:val="en-US" w:eastAsia="zh-CN"/>
              </w:rPr>
            </w:pPr>
            <w:r>
              <w:rPr>
                <w:rFonts w:hint="eastAsia" w:ascii="宋体" w:hAnsi="宋体" w:eastAsia="宋体"/>
                <w:sz w:val="18"/>
                <w:szCs w:val="21"/>
                <w:highlight w:val="none"/>
                <w:lang w:val="en-US" w:eastAsia="zh-CN"/>
              </w:rPr>
              <w:t>6.完成</w:t>
            </w:r>
            <w:r>
              <w:rPr>
                <w:rFonts w:hint="eastAsia" w:ascii="宋体" w:hAnsi="宋体"/>
                <w:sz w:val="18"/>
                <w:szCs w:val="21"/>
                <w:highlight w:val="none"/>
                <w:lang w:val="en-US" w:eastAsia="zh-CN"/>
              </w:rPr>
              <w:t>领</w:t>
            </w:r>
            <w:r>
              <w:rPr>
                <w:rFonts w:hint="eastAsia" w:ascii="宋体" w:hAnsi="宋体" w:eastAsia="宋体"/>
                <w:sz w:val="18"/>
                <w:szCs w:val="21"/>
                <w:highlight w:val="none"/>
                <w:lang w:val="en-US" w:eastAsia="zh-CN"/>
              </w:rPr>
              <w:t>导交</w:t>
            </w:r>
            <w:r>
              <w:rPr>
                <w:rFonts w:hint="eastAsia" w:ascii="宋体" w:hAnsi="宋体"/>
                <w:sz w:val="18"/>
                <w:szCs w:val="21"/>
                <w:highlight w:val="none"/>
                <w:lang w:val="en-US" w:eastAsia="zh-CN"/>
              </w:rPr>
              <w:t>办</w:t>
            </w:r>
            <w:r>
              <w:rPr>
                <w:rFonts w:hint="eastAsia" w:ascii="宋体" w:hAnsi="宋体" w:eastAsia="宋体"/>
                <w:sz w:val="18"/>
                <w:szCs w:val="21"/>
                <w:highlight w:val="none"/>
                <w:lang w:val="en-US" w:eastAsia="zh-CN"/>
              </w:rPr>
              <w:t>的其他事宜。</w:t>
            </w:r>
          </w:p>
        </w:tc>
      </w:tr>
      <w:tr w14:paraId="74A3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4B170C22">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9</w:t>
            </w:r>
          </w:p>
        </w:tc>
        <w:tc>
          <w:tcPr>
            <w:tcW w:w="292" w:type="pct"/>
            <w:tcMar>
              <w:top w:w="0" w:type="dxa"/>
              <w:left w:w="28" w:type="dxa"/>
              <w:bottom w:w="0" w:type="dxa"/>
              <w:right w:w="28" w:type="dxa"/>
            </w:tcMar>
            <w:vAlign w:val="center"/>
          </w:tcPr>
          <w:p w14:paraId="0ACF0EC8">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资阳蜀雁瑞达产业投资集团</w:t>
            </w:r>
            <w:r>
              <w:rPr>
                <w:rFonts w:hint="eastAsia" w:ascii="宋体" w:hAnsi="宋体" w:cs="宋体"/>
                <w:snapToGrid w:val="0"/>
                <w:sz w:val="18"/>
                <w:szCs w:val="18"/>
                <w:highlight w:val="none"/>
                <w:lang w:val="en-US" w:eastAsia="zh-CN"/>
              </w:rPr>
              <w:t>有限公司</w:t>
            </w:r>
          </w:p>
        </w:tc>
        <w:tc>
          <w:tcPr>
            <w:tcW w:w="323" w:type="pct"/>
            <w:tcMar>
              <w:top w:w="0" w:type="dxa"/>
              <w:left w:w="28" w:type="dxa"/>
              <w:bottom w:w="0" w:type="dxa"/>
              <w:right w:w="28" w:type="dxa"/>
            </w:tcMar>
            <w:vAlign w:val="center"/>
          </w:tcPr>
          <w:p w14:paraId="22B71501">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default" w:ascii="宋体" w:hAnsi="宋体"/>
                <w:color w:val="auto"/>
                <w:sz w:val="18"/>
                <w:szCs w:val="18"/>
                <w:highlight w:val="none"/>
                <w:lang w:val="en-US" w:eastAsia="zh-CN"/>
              </w:rPr>
              <w:t>苌弘建筑项目管理岗（结算审计方向）</w:t>
            </w:r>
          </w:p>
        </w:tc>
        <w:tc>
          <w:tcPr>
            <w:tcW w:w="138" w:type="pct"/>
            <w:tcMar>
              <w:top w:w="0" w:type="dxa"/>
              <w:left w:w="28" w:type="dxa"/>
              <w:bottom w:w="0" w:type="dxa"/>
              <w:right w:w="28" w:type="dxa"/>
            </w:tcMar>
            <w:vAlign w:val="center"/>
          </w:tcPr>
          <w:p w14:paraId="08276F1A">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w:t>
            </w:r>
          </w:p>
        </w:tc>
        <w:tc>
          <w:tcPr>
            <w:tcW w:w="211" w:type="pct"/>
            <w:tcMar>
              <w:top w:w="0" w:type="dxa"/>
              <w:left w:w="28" w:type="dxa"/>
              <w:bottom w:w="0" w:type="dxa"/>
              <w:right w:w="28" w:type="dxa"/>
            </w:tcMar>
            <w:vAlign w:val="center"/>
          </w:tcPr>
          <w:p w14:paraId="01CD5634">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eastAsia" w:ascii="宋体" w:hAnsi="宋体"/>
                <w:sz w:val="18"/>
                <w:szCs w:val="21"/>
                <w:highlight w:val="none"/>
                <w:lang w:val="en-US" w:eastAsia="zh-CN"/>
              </w:rPr>
              <w:t>45岁及以下</w:t>
            </w:r>
          </w:p>
        </w:tc>
        <w:tc>
          <w:tcPr>
            <w:tcW w:w="387" w:type="pct"/>
            <w:tcMar>
              <w:top w:w="0" w:type="dxa"/>
              <w:left w:w="28" w:type="dxa"/>
              <w:bottom w:w="0" w:type="dxa"/>
              <w:right w:w="28" w:type="dxa"/>
            </w:tcMar>
            <w:vAlign w:val="center"/>
          </w:tcPr>
          <w:p w14:paraId="0340DC7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本科及以上学历，学位不限</w:t>
            </w:r>
          </w:p>
        </w:tc>
        <w:tc>
          <w:tcPr>
            <w:tcW w:w="304" w:type="pct"/>
            <w:tcMar>
              <w:top w:w="0" w:type="dxa"/>
              <w:left w:w="28" w:type="dxa"/>
              <w:bottom w:w="0" w:type="dxa"/>
              <w:right w:w="28" w:type="dxa"/>
            </w:tcMar>
            <w:vAlign w:val="center"/>
          </w:tcPr>
          <w:p w14:paraId="0FB9136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专业不限</w:t>
            </w:r>
          </w:p>
        </w:tc>
        <w:tc>
          <w:tcPr>
            <w:tcW w:w="1427" w:type="pct"/>
            <w:tcMar>
              <w:top w:w="0" w:type="dxa"/>
              <w:left w:w="28" w:type="dxa"/>
              <w:bottom w:w="0" w:type="dxa"/>
              <w:right w:w="28" w:type="dxa"/>
            </w:tcMar>
            <w:vAlign w:val="center"/>
          </w:tcPr>
          <w:p w14:paraId="21900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1.具有5年以上工程审计、造价管理经验，能独立负责工程结算审计工作，处理各类审计问题；</w:t>
            </w:r>
          </w:p>
          <w:p w14:paraId="32C8F4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2.具有注册造价工程师或注册审计师资格证书；</w:t>
            </w:r>
          </w:p>
          <w:p w14:paraId="344D60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3.精通预算软件、CAD、办公软件等工程结算审计所需的工具；</w:t>
            </w:r>
          </w:p>
          <w:p w14:paraId="5B971F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4.具备良好的沟通协调能力，能够与被审计单位、项目团队等各方进行有效沟通；</w:t>
            </w:r>
          </w:p>
          <w:p w14:paraId="7F262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5.具备较强的书面表达能力，能够编制清晰、准确的结算报告和审计报告；</w:t>
            </w:r>
          </w:p>
          <w:p w14:paraId="61202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6.熟练掌握工程造价管理、合同管理、施工管理等相关知识；</w:t>
            </w:r>
          </w:p>
          <w:p w14:paraId="259D9B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7.熟悉工程招投标流程、合约商务及工程施工审计工作流程；</w:t>
            </w:r>
          </w:p>
          <w:p w14:paraId="3623C40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both"/>
              <w:textAlignment w:val="center"/>
              <w:rPr>
                <w:rFonts w:hint="eastAsia" w:ascii="宋体" w:hAnsi="宋体"/>
                <w:sz w:val="18"/>
                <w:szCs w:val="21"/>
                <w:highlight w:val="none"/>
                <w:lang w:val="en-US" w:eastAsia="zh-CN"/>
              </w:rPr>
            </w:pPr>
            <w:r>
              <w:rPr>
                <w:rFonts w:hint="eastAsia" w:ascii="宋体" w:hAnsi="宋体"/>
                <w:sz w:val="18"/>
                <w:szCs w:val="21"/>
                <w:highlight w:val="none"/>
                <w:lang w:val="en-US" w:eastAsia="zh-CN"/>
              </w:rPr>
              <w:t>8.身体健康，责任心强，善于沟通，能吃苦耐劳。</w:t>
            </w:r>
          </w:p>
        </w:tc>
        <w:tc>
          <w:tcPr>
            <w:tcW w:w="1778" w:type="pct"/>
            <w:tcMar>
              <w:top w:w="0" w:type="dxa"/>
              <w:left w:w="28" w:type="dxa"/>
              <w:bottom w:w="0" w:type="dxa"/>
              <w:right w:w="28" w:type="dxa"/>
            </w:tcMar>
            <w:vAlign w:val="center"/>
          </w:tcPr>
          <w:p w14:paraId="0501C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1.对工程项目的结算进行审计，确保结算金额的准确性、合规性和合理性，包括对施工图纸、合同文件、变更签证等资料的审核，以及现场勘查和成本分析等工作；</w:t>
            </w:r>
          </w:p>
          <w:p w14:paraId="72BA9F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2.审查竣工决算的编制依据、内容填列的完整性、正确性、真实性，以及各表之间</w:t>
            </w:r>
            <w:r>
              <w:rPr>
                <w:rFonts w:hint="eastAsia" w:ascii="宋体" w:hAnsi="宋体"/>
                <w:sz w:val="18"/>
                <w:szCs w:val="21"/>
                <w:highlight w:val="none"/>
                <w:lang w:val="en-US" w:eastAsia="zh-CN"/>
              </w:rPr>
              <w:t>数据</w:t>
            </w:r>
            <w:r>
              <w:rPr>
                <w:rFonts w:hint="default" w:ascii="宋体" w:hAnsi="宋体"/>
                <w:sz w:val="18"/>
                <w:szCs w:val="21"/>
                <w:highlight w:val="none"/>
                <w:lang w:val="en-US" w:eastAsia="zh-CN"/>
              </w:rPr>
              <w:t>的一致性，同时核实竣工决算中所列的交付使用资产价值是否真实、准确，其构成是否合理；</w:t>
            </w:r>
          </w:p>
          <w:p w14:paraId="6128A1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3.参与工程项目的全过程监督，包括设计、概算、招投标、预算、施工、进度款拨付等环节，确保项目按照批准的初步设计和概算内容进行，防止概算外项目和提高建设标准、扩大建设规模的情况发生；</w:t>
            </w:r>
          </w:p>
          <w:p w14:paraId="699B72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4.对工程项目的合同履行情况进行监督，确保合同双方按照合同约定履行各自的责任和义务；</w:t>
            </w:r>
          </w:p>
          <w:p w14:paraId="7434E4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5.负责工程跟踪审计记录和查证等基础工作，做好有关材料的收集整理，包括审计计划、审计底稿、审计报告等文件的编制和归档工作；</w:t>
            </w:r>
          </w:p>
          <w:p w14:paraId="2F659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6.对已审批定案的审计项目，及时按有关规定做好档案立卷、归档工作，确保审计档案的完整性和安全性；</w:t>
            </w:r>
          </w:p>
          <w:p w14:paraId="15C0C2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7.与项目团队、财务部门、成本部门等相关部门保持密切沟通，确保审计工作的顺利进行；</w:t>
            </w:r>
          </w:p>
          <w:p w14:paraId="4EF0C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8.与审计中介机构、施工监理单位等外部单位进行协调沟通，确保审计工作的顺利开展和审计结果的准确反馈；</w:t>
            </w:r>
          </w:p>
          <w:p w14:paraId="0ABBE732">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60" w:lineRule="exact"/>
              <w:ind w:left="0" w:leftChars="0" w:right="0" w:rightChars="0" w:firstLine="0" w:firstLineChars="0"/>
              <w:jc w:val="both"/>
              <w:textAlignment w:val="auto"/>
              <w:rPr>
                <w:rFonts w:hint="eastAsia" w:ascii="宋体" w:hAnsi="宋体"/>
                <w:sz w:val="18"/>
                <w:szCs w:val="21"/>
                <w:highlight w:val="none"/>
                <w:lang w:val="en-US" w:eastAsia="zh-CN"/>
              </w:rPr>
            </w:pPr>
            <w:r>
              <w:rPr>
                <w:rFonts w:hint="default" w:ascii="宋体" w:hAnsi="宋体"/>
                <w:sz w:val="18"/>
                <w:szCs w:val="21"/>
                <w:highlight w:val="none"/>
                <w:lang w:val="en-US" w:eastAsia="zh-CN"/>
              </w:rPr>
              <w:t>9.完成领导交办的其他事宜。</w:t>
            </w:r>
          </w:p>
        </w:tc>
      </w:tr>
      <w:tr w14:paraId="1824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0EE1A89A">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10</w:t>
            </w:r>
          </w:p>
        </w:tc>
        <w:tc>
          <w:tcPr>
            <w:tcW w:w="292" w:type="pct"/>
            <w:tcMar>
              <w:top w:w="0" w:type="dxa"/>
              <w:left w:w="28" w:type="dxa"/>
              <w:bottom w:w="0" w:type="dxa"/>
              <w:right w:w="28" w:type="dxa"/>
            </w:tcMar>
            <w:vAlign w:val="center"/>
          </w:tcPr>
          <w:p w14:paraId="4D6A4438">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资阳蜀雁瑞达产业投资集团</w:t>
            </w:r>
            <w:r>
              <w:rPr>
                <w:rFonts w:hint="eastAsia" w:ascii="宋体" w:hAnsi="宋体" w:cs="宋体"/>
                <w:snapToGrid w:val="0"/>
                <w:sz w:val="18"/>
                <w:szCs w:val="18"/>
                <w:highlight w:val="none"/>
                <w:lang w:val="en-US" w:eastAsia="zh-CN"/>
              </w:rPr>
              <w:t>有限公司</w:t>
            </w:r>
          </w:p>
        </w:tc>
        <w:tc>
          <w:tcPr>
            <w:tcW w:w="323" w:type="pct"/>
            <w:tcMar>
              <w:top w:w="0" w:type="dxa"/>
              <w:left w:w="28" w:type="dxa"/>
              <w:bottom w:w="0" w:type="dxa"/>
              <w:right w:w="28" w:type="dxa"/>
            </w:tcMar>
            <w:vAlign w:val="center"/>
          </w:tcPr>
          <w:p w14:paraId="124EB78A">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default" w:ascii="宋体" w:hAnsi="宋体"/>
                <w:color w:val="auto"/>
                <w:sz w:val="18"/>
                <w:szCs w:val="18"/>
                <w:highlight w:val="none"/>
                <w:lang w:val="en-US" w:eastAsia="zh-CN"/>
              </w:rPr>
              <w:t>苌弘建筑项目管理岗（成本控制方向）</w:t>
            </w:r>
          </w:p>
        </w:tc>
        <w:tc>
          <w:tcPr>
            <w:tcW w:w="138" w:type="pct"/>
            <w:tcMar>
              <w:top w:w="0" w:type="dxa"/>
              <w:left w:w="28" w:type="dxa"/>
              <w:bottom w:w="0" w:type="dxa"/>
              <w:right w:w="28" w:type="dxa"/>
            </w:tcMar>
            <w:vAlign w:val="center"/>
          </w:tcPr>
          <w:p w14:paraId="51E9281A">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w:t>
            </w:r>
          </w:p>
        </w:tc>
        <w:tc>
          <w:tcPr>
            <w:tcW w:w="211" w:type="pct"/>
            <w:tcMar>
              <w:top w:w="0" w:type="dxa"/>
              <w:left w:w="28" w:type="dxa"/>
              <w:bottom w:w="0" w:type="dxa"/>
              <w:right w:w="28" w:type="dxa"/>
            </w:tcMar>
            <w:vAlign w:val="center"/>
          </w:tcPr>
          <w:p w14:paraId="6B423F53">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eastAsia" w:ascii="宋体" w:hAnsi="宋体"/>
                <w:sz w:val="18"/>
                <w:szCs w:val="21"/>
                <w:highlight w:val="none"/>
                <w:lang w:val="en-US" w:eastAsia="zh-CN"/>
              </w:rPr>
              <w:t>35</w:t>
            </w:r>
            <w:r>
              <w:rPr>
                <w:rFonts w:hint="default" w:ascii="宋体" w:hAnsi="宋体"/>
                <w:sz w:val="18"/>
                <w:szCs w:val="21"/>
                <w:highlight w:val="none"/>
                <w:lang w:val="en-US" w:eastAsia="zh-CN"/>
              </w:rPr>
              <w:t>岁及以下</w:t>
            </w:r>
          </w:p>
        </w:tc>
        <w:tc>
          <w:tcPr>
            <w:tcW w:w="387" w:type="pct"/>
            <w:tcMar>
              <w:top w:w="0" w:type="dxa"/>
              <w:left w:w="28" w:type="dxa"/>
              <w:bottom w:w="0" w:type="dxa"/>
              <w:right w:w="28" w:type="dxa"/>
            </w:tcMar>
            <w:vAlign w:val="center"/>
          </w:tcPr>
          <w:p w14:paraId="37615E52">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w:t>
            </w:r>
            <w:r>
              <w:rPr>
                <w:rFonts w:hint="eastAsia" w:ascii="宋体" w:hAnsi="宋体" w:cs="宋体"/>
                <w:snapToGrid w:val="0"/>
                <w:sz w:val="18"/>
                <w:szCs w:val="18"/>
                <w:highlight w:val="none"/>
                <w:lang w:val="en-US" w:eastAsia="zh-CN"/>
              </w:rPr>
              <w:t>学士学位及以上</w:t>
            </w:r>
          </w:p>
        </w:tc>
        <w:tc>
          <w:tcPr>
            <w:tcW w:w="304" w:type="pct"/>
            <w:tcMar>
              <w:top w:w="0" w:type="dxa"/>
              <w:left w:w="28" w:type="dxa"/>
              <w:bottom w:w="0" w:type="dxa"/>
              <w:right w:w="28" w:type="dxa"/>
            </w:tcMar>
            <w:vAlign w:val="center"/>
          </w:tcPr>
          <w:p w14:paraId="7C05E73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default" w:ascii="宋体" w:hAnsi="宋体" w:eastAsia="宋体" w:cs="宋体"/>
                <w:snapToGrid w:val="0"/>
                <w:sz w:val="18"/>
                <w:szCs w:val="18"/>
                <w:highlight w:val="none"/>
                <w:lang w:val="en-US" w:eastAsia="zh-CN"/>
              </w:rPr>
            </w:pPr>
            <w:r>
              <w:rPr>
                <w:rFonts w:hint="eastAsia" w:ascii="宋体" w:hAnsi="宋体" w:cs="宋体"/>
                <w:snapToGrid w:val="0"/>
                <w:sz w:val="18"/>
                <w:szCs w:val="18"/>
                <w:highlight w:val="none"/>
                <w:lang w:val="en-US" w:eastAsia="zh-CN"/>
              </w:rPr>
              <w:t>项目管理、工程造价类专业</w:t>
            </w:r>
          </w:p>
        </w:tc>
        <w:tc>
          <w:tcPr>
            <w:tcW w:w="1427" w:type="pct"/>
            <w:tcMar>
              <w:top w:w="0" w:type="dxa"/>
              <w:left w:w="28" w:type="dxa"/>
              <w:bottom w:w="0" w:type="dxa"/>
              <w:right w:w="28" w:type="dxa"/>
            </w:tcMar>
            <w:vAlign w:val="center"/>
          </w:tcPr>
          <w:p w14:paraId="1C845B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1.能独立负责工程成本控制工作；</w:t>
            </w:r>
          </w:p>
          <w:p w14:paraId="605C55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2.精通预算软件、CAD、办公软件等工程结算审计所需的工具；</w:t>
            </w:r>
          </w:p>
          <w:p w14:paraId="7390C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3.具备良好的沟通协调能力，能够与业主单位、项目团队、分包单位等各方进行有效沟通；</w:t>
            </w:r>
          </w:p>
          <w:p w14:paraId="5CC2CA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4.具备较强的书面表达能力，能够编制清晰、准确的结算报告；</w:t>
            </w:r>
          </w:p>
          <w:p w14:paraId="00B575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5.熟练掌握工程造价管理、合同管理、施工管理等相关知识；</w:t>
            </w:r>
          </w:p>
          <w:p w14:paraId="5C4C32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6.熟悉工程招投标流程、合约商务工作流程；</w:t>
            </w:r>
          </w:p>
          <w:p w14:paraId="6CF5649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both"/>
              <w:textAlignment w:val="center"/>
              <w:rPr>
                <w:rFonts w:hint="eastAsia" w:ascii="宋体" w:hAnsi="宋体"/>
                <w:sz w:val="18"/>
                <w:szCs w:val="21"/>
                <w:highlight w:val="none"/>
                <w:lang w:val="en-US" w:eastAsia="zh-CN"/>
              </w:rPr>
            </w:pPr>
            <w:r>
              <w:rPr>
                <w:rFonts w:hint="eastAsia" w:ascii="宋体" w:hAnsi="宋体"/>
                <w:sz w:val="18"/>
                <w:szCs w:val="21"/>
                <w:highlight w:val="none"/>
                <w:lang w:val="en-US" w:eastAsia="zh-CN"/>
              </w:rPr>
              <w:t>7.身体健康，责任心强，善于沟通，能吃苦耐劳。</w:t>
            </w:r>
          </w:p>
        </w:tc>
        <w:tc>
          <w:tcPr>
            <w:tcW w:w="1778" w:type="pct"/>
            <w:tcMar>
              <w:top w:w="0" w:type="dxa"/>
              <w:left w:w="28" w:type="dxa"/>
              <w:bottom w:w="0" w:type="dxa"/>
              <w:right w:w="28" w:type="dxa"/>
            </w:tcMar>
            <w:vAlign w:val="center"/>
          </w:tcPr>
          <w:p w14:paraId="59A84D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1.依据公司及集团年度工作计划，制定成本控制部门的工作计划，确保公司年度成本目标的实现，参与制定、分解、落实及监督目标成本，编制成本控制作业指导书；</w:t>
            </w:r>
          </w:p>
          <w:p w14:paraId="2C8BF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2.</w:t>
            </w:r>
            <w:r>
              <w:rPr>
                <w:rFonts w:hint="eastAsia" w:ascii="宋体" w:hAnsi="宋体"/>
                <w:sz w:val="18"/>
                <w:szCs w:val="21"/>
                <w:highlight w:val="none"/>
                <w:lang w:val="en-US" w:eastAsia="zh-CN"/>
              </w:rPr>
              <w:t>负责</w:t>
            </w:r>
            <w:r>
              <w:rPr>
                <w:rFonts w:hint="default" w:ascii="宋体" w:hAnsi="宋体"/>
                <w:sz w:val="18"/>
                <w:szCs w:val="21"/>
                <w:highlight w:val="none"/>
                <w:lang w:val="en-US" w:eastAsia="zh-CN"/>
              </w:rPr>
              <w:t>项目实施过程中动态成本控制，确保项目成本不超出预算范围；</w:t>
            </w:r>
          </w:p>
          <w:p w14:paraId="576DEB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3.审核项目预算，包括材料成本、生产成本等，确保预算的合理性和准确性，在项目实施过程中，根据项目变更情况及时调整预算；</w:t>
            </w:r>
          </w:p>
          <w:p w14:paraId="086FEE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4.参与制定招标文件经济条款和合同经济条款，确保合同中的成本条款符合公司利益；</w:t>
            </w:r>
          </w:p>
          <w:p w14:paraId="7C01A7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5.协助确定工程承包原则、总包管理模式及计量和计价的原则，建立</w:t>
            </w:r>
            <w:r>
              <w:rPr>
                <w:rFonts w:hint="eastAsia" w:ascii="宋体" w:hAnsi="宋体"/>
                <w:sz w:val="18"/>
                <w:szCs w:val="21"/>
                <w:highlight w:val="none"/>
                <w:lang w:val="en-US" w:eastAsia="zh-CN"/>
              </w:rPr>
              <w:t>合同台账</w:t>
            </w:r>
            <w:r>
              <w:rPr>
                <w:rFonts w:hint="default" w:ascii="宋体" w:hAnsi="宋体"/>
                <w:sz w:val="18"/>
                <w:szCs w:val="21"/>
                <w:highlight w:val="none"/>
                <w:lang w:val="en-US" w:eastAsia="zh-CN"/>
              </w:rPr>
              <w:t>及项目付款</w:t>
            </w:r>
            <w:r>
              <w:rPr>
                <w:rFonts w:hint="eastAsia" w:ascii="宋体" w:hAnsi="宋体"/>
                <w:sz w:val="18"/>
                <w:szCs w:val="21"/>
                <w:highlight w:val="none"/>
                <w:lang w:val="en-US" w:eastAsia="zh-CN"/>
              </w:rPr>
              <w:t>台账</w:t>
            </w:r>
            <w:r>
              <w:rPr>
                <w:rFonts w:hint="default" w:ascii="宋体" w:hAnsi="宋体"/>
                <w:sz w:val="18"/>
                <w:szCs w:val="21"/>
                <w:highlight w:val="none"/>
                <w:lang w:val="en-US" w:eastAsia="zh-CN"/>
              </w:rPr>
              <w:t>。监督合同执行情况，确保合同按照约定履行；</w:t>
            </w:r>
          </w:p>
          <w:p w14:paraId="771AC0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6.分析项目成本构成，找出成本控制的重点和难点，通过对比分析实际成本与预算成本，提出成本节约的建议和措施；</w:t>
            </w:r>
          </w:p>
          <w:p w14:paraId="745CA7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7.分析、评估项目绩效，</w:t>
            </w:r>
            <w:r>
              <w:rPr>
                <w:rFonts w:hint="eastAsia" w:ascii="宋体" w:hAnsi="宋体"/>
                <w:sz w:val="18"/>
                <w:szCs w:val="21"/>
                <w:highlight w:val="none"/>
                <w:lang w:val="en-US" w:eastAsia="zh-CN"/>
              </w:rPr>
              <w:t>协助</w:t>
            </w:r>
            <w:r>
              <w:rPr>
                <w:rFonts w:hint="default" w:ascii="宋体" w:hAnsi="宋体"/>
                <w:sz w:val="18"/>
                <w:szCs w:val="21"/>
                <w:highlight w:val="none"/>
                <w:lang w:val="en-US" w:eastAsia="zh-CN"/>
              </w:rPr>
              <w:t>管理层</w:t>
            </w:r>
            <w:r>
              <w:rPr>
                <w:rFonts w:hint="eastAsia" w:ascii="宋体" w:hAnsi="宋体"/>
                <w:sz w:val="18"/>
                <w:szCs w:val="21"/>
                <w:highlight w:val="none"/>
                <w:lang w:val="en-US" w:eastAsia="zh-CN"/>
              </w:rPr>
              <w:t>作出</w:t>
            </w:r>
            <w:r>
              <w:rPr>
                <w:rFonts w:hint="default" w:ascii="宋体" w:hAnsi="宋体"/>
                <w:sz w:val="18"/>
                <w:szCs w:val="21"/>
                <w:highlight w:val="none"/>
                <w:lang w:val="en-US" w:eastAsia="zh-CN"/>
              </w:rPr>
              <w:t>决策，定期收集、调整并及时汇报工程合同数据，定期整理汇报工程拨款数据、工程用款计划等动态数据；</w:t>
            </w:r>
          </w:p>
          <w:p w14:paraId="09E937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8.配合工程部，编制现场变更洽商管理办法，对现场变更洽商进行动态管理，建立项目变更洽商明细台账，及时记录工程造价的变化及变化原因；</w:t>
            </w:r>
          </w:p>
          <w:p w14:paraId="0B0058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9.参与工程中甲方分包工程及甲方限制的相关材料、设备的价格确定，负责洽商、变更费用的确定等，收集相关市场价格，建立价格信息台账，为成本控制提供参考依据；</w:t>
            </w:r>
          </w:p>
          <w:p w14:paraId="0A435D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10.及时、准确地组织、审核单体工程和项目工程的相关结算，分析已结算工程的相关经济数据，找出差距原因，并提出解决办法；</w:t>
            </w:r>
          </w:p>
          <w:p w14:paraId="543AB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sz w:val="18"/>
                <w:szCs w:val="21"/>
                <w:highlight w:val="none"/>
                <w:lang w:val="en-US" w:eastAsia="zh-CN"/>
              </w:rPr>
            </w:pPr>
            <w:r>
              <w:rPr>
                <w:rFonts w:hint="default" w:ascii="宋体" w:hAnsi="宋体"/>
                <w:sz w:val="18"/>
                <w:szCs w:val="21"/>
                <w:highlight w:val="none"/>
                <w:lang w:val="en-US" w:eastAsia="zh-CN"/>
              </w:rPr>
              <w:t>11.配合公司内部审计部门或外部审计机构进行工程审计，提供必要的审计资料和协助；</w:t>
            </w:r>
          </w:p>
          <w:p w14:paraId="6F4D655B">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60" w:lineRule="exact"/>
              <w:ind w:left="0" w:leftChars="0" w:right="0" w:rightChars="0" w:firstLine="0" w:firstLineChars="0"/>
              <w:jc w:val="both"/>
              <w:textAlignment w:val="auto"/>
              <w:rPr>
                <w:rFonts w:hint="eastAsia" w:ascii="宋体" w:hAnsi="宋体"/>
                <w:sz w:val="18"/>
                <w:szCs w:val="21"/>
                <w:highlight w:val="none"/>
                <w:lang w:val="en-US" w:eastAsia="zh-CN"/>
              </w:rPr>
            </w:pPr>
            <w:r>
              <w:rPr>
                <w:rFonts w:hint="default" w:ascii="宋体" w:hAnsi="宋体"/>
                <w:sz w:val="18"/>
                <w:szCs w:val="21"/>
                <w:highlight w:val="none"/>
                <w:lang w:val="en-US" w:eastAsia="zh-CN"/>
              </w:rPr>
              <w:t>12.完成领导交办的其他事宜。</w:t>
            </w:r>
          </w:p>
        </w:tc>
      </w:tr>
      <w:tr w14:paraId="688D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42BDD393">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11</w:t>
            </w:r>
          </w:p>
        </w:tc>
        <w:tc>
          <w:tcPr>
            <w:tcW w:w="292" w:type="pct"/>
            <w:tcMar>
              <w:top w:w="0" w:type="dxa"/>
              <w:left w:w="28" w:type="dxa"/>
              <w:bottom w:w="0" w:type="dxa"/>
              <w:right w:w="28" w:type="dxa"/>
            </w:tcMar>
            <w:vAlign w:val="center"/>
          </w:tcPr>
          <w:p w14:paraId="13A4C9A3">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资阳蜀雁瑞达产业投资集团</w:t>
            </w:r>
            <w:r>
              <w:rPr>
                <w:rFonts w:hint="eastAsia" w:ascii="宋体" w:hAnsi="宋体" w:cs="宋体"/>
                <w:snapToGrid w:val="0"/>
                <w:sz w:val="18"/>
                <w:szCs w:val="18"/>
                <w:highlight w:val="none"/>
                <w:lang w:val="en-US" w:eastAsia="zh-CN"/>
              </w:rPr>
              <w:t>有限公司</w:t>
            </w:r>
          </w:p>
        </w:tc>
        <w:tc>
          <w:tcPr>
            <w:tcW w:w="323" w:type="pct"/>
            <w:tcMar>
              <w:top w:w="0" w:type="dxa"/>
              <w:left w:w="28" w:type="dxa"/>
              <w:bottom w:w="0" w:type="dxa"/>
              <w:right w:w="28" w:type="dxa"/>
            </w:tcMar>
            <w:vAlign w:val="center"/>
          </w:tcPr>
          <w:p w14:paraId="2DBFEED1">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default" w:ascii="宋体" w:hAnsi="宋体"/>
                <w:color w:val="auto"/>
                <w:sz w:val="18"/>
                <w:szCs w:val="18"/>
                <w:highlight w:val="none"/>
                <w:lang w:val="en-US" w:eastAsia="zh-CN"/>
              </w:rPr>
              <w:t>商贸公司</w:t>
            </w:r>
            <w:r>
              <w:rPr>
                <w:rFonts w:hint="eastAsia" w:ascii="宋体" w:hAnsi="宋体"/>
                <w:color w:val="auto"/>
                <w:sz w:val="18"/>
                <w:szCs w:val="18"/>
                <w:highlight w:val="none"/>
                <w:lang w:val="en-US" w:eastAsia="zh-CN"/>
              </w:rPr>
              <w:t>运营</w:t>
            </w:r>
            <w:r>
              <w:rPr>
                <w:rFonts w:hint="default" w:ascii="宋体" w:hAnsi="宋体"/>
                <w:color w:val="auto"/>
                <w:sz w:val="18"/>
                <w:szCs w:val="18"/>
                <w:highlight w:val="none"/>
                <w:lang w:val="en-US" w:eastAsia="zh-CN"/>
              </w:rPr>
              <w:t>岗</w:t>
            </w:r>
          </w:p>
        </w:tc>
        <w:tc>
          <w:tcPr>
            <w:tcW w:w="138" w:type="pct"/>
            <w:tcMar>
              <w:top w:w="0" w:type="dxa"/>
              <w:left w:w="28" w:type="dxa"/>
              <w:bottom w:w="0" w:type="dxa"/>
              <w:right w:w="28" w:type="dxa"/>
            </w:tcMar>
            <w:vAlign w:val="center"/>
          </w:tcPr>
          <w:p w14:paraId="3D61F3A7">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w:t>
            </w:r>
          </w:p>
        </w:tc>
        <w:tc>
          <w:tcPr>
            <w:tcW w:w="211" w:type="pct"/>
            <w:tcMar>
              <w:top w:w="0" w:type="dxa"/>
              <w:left w:w="28" w:type="dxa"/>
              <w:bottom w:w="0" w:type="dxa"/>
              <w:right w:w="28" w:type="dxa"/>
            </w:tcMar>
            <w:vAlign w:val="center"/>
          </w:tcPr>
          <w:p w14:paraId="1A0D90F9">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color w:val="auto"/>
                <w:sz w:val="18"/>
                <w:szCs w:val="18"/>
                <w:highlight w:val="none"/>
                <w:lang w:val="en-US" w:eastAsia="zh-CN"/>
              </w:rPr>
            </w:pPr>
            <w:r>
              <w:rPr>
                <w:rFonts w:hint="default" w:ascii="宋体" w:hAnsi="宋体"/>
                <w:sz w:val="18"/>
                <w:szCs w:val="21"/>
                <w:highlight w:val="none"/>
                <w:lang w:val="en-US" w:eastAsia="zh-CN"/>
              </w:rPr>
              <w:t>4</w:t>
            </w:r>
            <w:r>
              <w:rPr>
                <w:rFonts w:hint="eastAsia" w:ascii="宋体" w:hAnsi="宋体"/>
                <w:sz w:val="18"/>
                <w:szCs w:val="21"/>
                <w:highlight w:val="none"/>
                <w:lang w:val="en-US" w:eastAsia="zh-CN"/>
              </w:rPr>
              <w:t>0</w:t>
            </w:r>
            <w:r>
              <w:rPr>
                <w:rFonts w:hint="default" w:ascii="宋体" w:hAnsi="宋体"/>
                <w:sz w:val="18"/>
                <w:szCs w:val="21"/>
                <w:highlight w:val="none"/>
                <w:lang w:val="en-US" w:eastAsia="zh-CN"/>
              </w:rPr>
              <w:t>岁及以下</w:t>
            </w:r>
          </w:p>
        </w:tc>
        <w:tc>
          <w:tcPr>
            <w:tcW w:w="387" w:type="pct"/>
            <w:tcMar>
              <w:top w:w="0" w:type="dxa"/>
              <w:left w:w="28" w:type="dxa"/>
              <w:bottom w:w="0" w:type="dxa"/>
              <w:right w:w="28" w:type="dxa"/>
            </w:tcMar>
            <w:vAlign w:val="center"/>
          </w:tcPr>
          <w:p w14:paraId="3B917052">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本科及以上学历，学位不限</w:t>
            </w:r>
          </w:p>
        </w:tc>
        <w:tc>
          <w:tcPr>
            <w:tcW w:w="304" w:type="pct"/>
            <w:tcMar>
              <w:top w:w="0" w:type="dxa"/>
              <w:left w:w="28" w:type="dxa"/>
              <w:bottom w:w="0" w:type="dxa"/>
              <w:right w:w="28" w:type="dxa"/>
            </w:tcMar>
            <w:vAlign w:val="center"/>
          </w:tcPr>
          <w:p w14:paraId="2C90F5B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市场营销、电子商务、工商管理、国际贸易等相关专业</w:t>
            </w:r>
          </w:p>
        </w:tc>
        <w:tc>
          <w:tcPr>
            <w:tcW w:w="1427" w:type="pct"/>
            <w:tcMar>
              <w:top w:w="0" w:type="dxa"/>
              <w:left w:w="28" w:type="dxa"/>
              <w:bottom w:w="0" w:type="dxa"/>
              <w:right w:w="28" w:type="dxa"/>
            </w:tcMar>
            <w:vAlign w:val="center"/>
          </w:tcPr>
          <w:p w14:paraId="29FDB9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1.具有2年及以上运营相关工作经验，熟悉采购管理、供应链管理、物流管理等专业知识，熟练掌握采购流程与成本控制方法，能熟练使用办公软件；</w:t>
            </w:r>
          </w:p>
          <w:p w14:paraId="3CA5C8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sz w:val="18"/>
                <w:szCs w:val="21"/>
                <w:highlight w:val="none"/>
                <w:lang w:val="en-US" w:eastAsia="zh-CN"/>
              </w:rPr>
            </w:pPr>
            <w:r>
              <w:rPr>
                <w:rFonts w:hint="eastAsia" w:ascii="宋体" w:hAnsi="宋体"/>
                <w:sz w:val="18"/>
                <w:szCs w:val="21"/>
                <w:highlight w:val="none"/>
                <w:lang w:val="en-US" w:eastAsia="zh-CN"/>
              </w:rPr>
              <w:t>2.擅长销售技巧，可挖掘客户潜在需求并有效处理客户异议，具备市场分析能力，能洞察市场趋势并灵活调整销售策略；</w:t>
            </w:r>
          </w:p>
          <w:p w14:paraId="0BAB3B9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both"/>
              <w:textAlignment w:val="center"/>
              <w:rPr>
                <w:rFonts w:hint="eastAsia" w:ascii="宋体" w:hAnsi="宋体"/>
                <w:sz w:val="18"/>
                <w:szCs w:val="21"/>
                <w:highlight w:val="none"/>
                <w:lang w:val="en-US" w:eastAsia="zh-CN"/>
              </w:rPr>
            </w:pPr>
            <w:r>
              <w:rPr>
                <w:rFonts w:hint="eastAsia" w:ascii="宋体" w:hAnsi="宋体"/>
                <w:sz w:val="18"/>
                <w:szCs w:val="21"/>
                <w:highlight w:val="none"/>
                <w:lang w:val="en-US" w:eastAsia="zh-CN"/>
              </w:rPr>
              <w:t>3.沟通、抗压、学习能力强，拥有良好的沟通协调与分析能力，能够评估供应商资质与产品质量。</w:t>
            </w:r>
          </w:p>
        </w:tc>
        <w:tc>
          <w:tcPr>
            <w:tcW w:w="1778" w:type="pct"/>
            <w:tcMar>
              <w:top w:w="0" w:type="dxa"/>
              <w:left w:w="28" w:type="dxa"/>
              <w:bottom w:w="0" w:type="dxa"/>
              <w:right w:w="28" w:type="dxa"/>
            </w:tcMar>
            <w:vAlign w:val="center"/>
          </w:tcPr>
          <w:p w14:paraId="7EA94C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eastAsia="宋体"/>
                <w:sz w:val="18"/>
                <w:szCs w:val="21"/>
                <w:highlight w:val="none"/>
                <w:lang w:val="en-US" w:eastAsia="zh-CN"/>
              </w:rPr>
              <w:t>1.开展市场调研，精准分析市场动态与客户需求，制定执行计划，同时负责销售团队及渠道的组建、培训、指导、评估工作</w:t>
            </w:r>
            <w:r>
              <w:rPr>
                <w:rFonts w:hint="eastAsia" w:ascii="宋体" w:hAnsi="宋体"/>
                <w:sz w:val="18"/>
                <w:szCs w:val="21"/>
                <w:highlight w:val="none"/>
                <w:lang w:val="en-US" w:eastAsia="zh-CN"/>
              </w:rPr>
              <w:t>；</w:t>
            </w:r>
          </w:p>
          <w:p w14:paraId="36828F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2.</w:t>
            </w:r>
            <w:r>
              <w:rPr>
                <w:rFonts w:hint="eastAsia" w:ascii="宋体" w:hAnsi="宋体" w:eastAsia="宋体"/>
                <w:sz w:val="18"/>
                <w:szCs w:val="21"/>
                <w:highlight w:val="none"/>
                <w:lang w:val="en-US" w:eastAsia="zh-CN"/>
              </w:rPr>
              <w:t>制定与执行公司销售政策，涵盖销售模式、战略与预算规划，积极维护现有客户关系并拓展潜在客户，建立稳固销售渠道，跟踪销售业绩，保障货款按时回收，深入分析销售数据以优化销售策略，及时解决销售过程中的各类问题并为团队提供有力支持。</w:t>
            </w:r>
          </w:p>
          <w:p w14:paraId="547B96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3.</w:t>
            </w:r>
            <w:r>
              <w:rPr>
                <w:rFonts w:hint="eastAsia" w:ascii="宋体" w:hAnsi="宋体" w:eastAsia="宋体"/>
                <w:sz w:val="18"/>
                <w:szCs w:val="21"/>
                <w:highlight w:val="none"/>
                <w:lang w:val="en-US" w:eastAsia="zh-CN"/>
              </w:rPr>
              <w:t>负责电子商务平台贸易链的搭建、运营与拓展，定期对公司业务相关市场动态进行监测与分析</w:t>
            </w:r>
            <w:r>
              <w:rPr>
                <w:rFonts w:hint="eastAsia" w:ascii="宋体" w:hAnsi="宋体"/>
                <w:sz w:val="18"/>
                <w:szCs w:val="21"/>
                <w:highlight w:val="none"/>
                <w:lang w:val="en-US" w:eastAsia="zh-CN"/>
              </w:rPr>
              <w:t>；</w:t>
            </w:r>
          </w:p>
          <w:p w14:paraId="273D90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4.</w:t>
            </w:r>
            <w:r>
              <w:rPr>
                <w:rFonts w:hint="eastAsia" w:ascii="宋体" w:hAnsi="宋体" w:eastAsia="宋体"/>
                <w:sz w:val="18"/>
                <w:szCs w:val="21"/>
                <w:highlight w:val="none"/>
                <w:lang w:val="en-US" w:eastAsia="zh-CN"/>
              </w:rPr>
              <w:t>制定并实施采购策略，明确采购目标、预算分配及时间节点安排，全面负责供应商的开发、筛选、评估与持续监督，保证供应商能满足企业标准与需求</w:t>
            </w:r>
            <w:r>
              <w:rPr>
                <w:rFonts w:hint="eastAsia" w:ascii="宋体" w:hAnsi="宋体"/>
                <w:sz w:val="18"/>
                <w:szCs w:val="21"/>
                <w:highlight w:val="none"/>
                <w:lang w:val="en-US" w:eastAsia="zh-CN"/>
              </w:rPr>
              <w:t>；</w:t>
            </w:r>
          </w:p>
          <w:p w14:paraId="25FCE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5.</w:t>
            </w:r>
            <w:r>
              <w:rPr>
                <w:rFonts w:hint="eastAsia" w:ascii="宋体" w:hAnsi="宋体" w:eastAsia="宋体"/>
                <w:sz w:val="18"/>
                <w:szCs w:val="21"/>
                <w:highlight w:val="none"/>
                <w:lang w:val="en-US" w:eastAsia="zh-CN"/>
              </w:rPr>
              <w:t>高效处理采购订单，严格监督订单执行情况，确保下单准确及时、货物配送无误且交货周期在控，严谨管理公司购销合同，从签订到存档各环节严谨规范</w:t>
            </w:r>
            <w:r>
              <w:rPr>
                <w:rFonts w:hint="eastAsia" w:ascii="宋体" w:hAnsi="宋体"/>
                <w:sz w:val="18"/>
                <w:szCs w:val="21"/>
                <w:highlight w:val="none"/>
                <w:lang w:val="en-US" w:eastAsia="zh-CN"/>
              </w:rPr>
              <w:t>；</w:t>
            </w:r>
          </w:p>
          <w:p w14:paraId="19FC1D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6.</w:t>
            </w:r>
            <w:r>
              <w:rPr>
                <w:rFonts w:hint="eastAsia" w:ascii="宋体" w:hAnsi="宋体" w:eastAsia="宋体"/>
                <w:sz w:val="18"/>
                <w:szCs w:val="21"/>
                <w:highlight w:val="none"/>
                <w:lang w:val="en-US" w:eastAsia="zh-CN"/>
              </w:rPr>
              <w:t>构建并优化质量管控体系，严控货物与服务质量，有效防范与应对产品质量、物流延迟、供应短缺等供应链风险，持续优化采购流程，合理降低采购成本，精准制定采购计划，明确产品或服务的各项关键指标，如数量、类型、预算及交货时间等</w:t>
            </w:r>
            <w:r>
              <w:rPr>
                <w:rFonts w:hint="eastAsia" w:ascii="宋体" w:hAnsi="宋体"/>
                <w:sz w:val="18"/>
                <w:szCs w:val="21"/>
                <w:highlight w:val="none"/>
                <w:lang w:val="en-US" w:eastAsia="zh-CN"/>
              </w:rPr>
              <w:t>；</w:t>
            </w:r>
          </w:p>
          <w:p w14:paraId="6F462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7.</w:t>
            </w:r>
            <w:r>
              <w:rPr>
                <w:rFonts w:hint="eastAsia" w:ascii="宋体" w:hAnsi="宋体" w:eastAsia="宋体"/>
                <w:sz w:val="18"/>
                <w:szCs w:val="21"/>
                <w:highlight w:val="none"/>
                <w:lang w:val="en-US" w:eastAsia="zh-CN"/>
              </w:rPr>
              <w:t>广泛收集与深度分析市场信息，为采购决策提供科学依据，规范采购收据的管理与审批流程，积极协助财务部门进行成本把控</w:t>
            </w:r>
            <w:r>
              <w:rPr>
                <w:rFonts w:hint="eastAsia" w:ascii="宋体" w:hAnsi="宋体"/>
                <w:sz w:val="18"/>
                <w:szCs w:val="21"/>
                <w:highlight w:val="none"/>
                <w:lang w:val="en-US" w:eastAsia="zh-CN"/>
              </w:rPr>
              <w:t>；</w:t>
            </w:r>
            <w:r>
              <w:rPr>
                <w:rFonts w:hint="eastAsia" w:ascii="宋体" w:hAnsi="宋体" w:eastAsia="宋体"/>
                <w:sz w:val="18"/>
                <w:szCs w:val="21"/>
                <w:highlight w:val="none"/>
                <w:lang w:val="en-US" w:eastAsia="zh-CN"/>
              </w:rPr>
              <w:t xml:space="preserve"> </w:t>
            </w:r>
          </w:p>
          <w:p w14:paraId="43EB91DC">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60" w:lineRule="exact"/>
              <w:ind w:left="0" w:leftChars="0" w:right="0" w:rightChars="0" w:firstLine="0" w:firstLineChars="0"/>
              <w:jc w:val="both"/>
              <w:textAlignment w:val="auto"/>
              <w:rPr>
                <w:rFonts w:hint="eastAsia" w:ascii="宋体" w:hAnsi="宋体"/>
                <w:sz w:val="18"/>
                <w:szCs w:val="21"/>
                <w:highlight w:val="none"/>
                <w:lang w:val="en-US" w:eastAsia="zh-CN"/>
              </w:rPr>
            </w:pPr>
            <w:r>
              <w:rPr>
                <w:rFonts w:hint="eastAsia" w:ascii="宋体" w:hAnsi="宋体"/>
                <w:sz w:val="18"/>
                <w:szCs w:val="21"/>
                <w:highlight w:val="none"/>
                <w:lang w:val="en-US" w:eastAsia="zh-CN"/>
              </w:rPr>
              <w:t>8.</w:t>
            </w:r>
            <w:r>
              <w:rPr>
                <w:rFonts w:hint="default" w:ascii="宋体" w:hAnsi="宋体"/>
                <w:sz w:val="18"/>
                <w:szCs w:val="21"/>
                <w:highlight w:val="none"/>
                <w:lang w:val="en-US" w:eastAsia="zh-CN"/>
              </w:rPr>
              <w:t>完成领导交办的其他事宜</w:t>
            </w:r>
            <w:r>
              <w:rPr>
                <w:rFonts w:hint="eastAsia" w:ascii="宋体" w:hAnsi="宋体"/>
                <w:sz w:val="18"/>
                <w:szCs w:val="21"/>
                <w:highlight w:val="none"/>
                <w:lang w:val="en-US" w:eastAsia="zh-CN"/>
              </w:rPr>
              <w:t>。</w:t>
            </w:r>
          </w:p>
        </w:tc>
      </w:tr>
      <w:tr w14:paraId="7DDB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6687D7D1">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12</w:t>
            </w:r>
          </w:p>
        </w:tc>
        <w:tc>
          <w:tcPr>
            <w:tcW w:w="292" w:type="pct"/>
            <w:tcMar>
              <w:top w:w="0" w:type="dxa"/>
              <w:left w:w="28" w:type="dxa"/>
              <w:bottom w:w="0" w:type="dxa"/>
              <w:right w:w="28" w:type="dxa"/>
            </w:tcMar>
            <w:vAlign w:val="center"/>
          </w:tcPr>
          <w:p w14:paraId="63023B50">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资阳市雁江建设投资集团有限公司</w:t>
            </w:r>
          </w:p>
        </w:tc>
        <w:tc>
          <w:tcPr>
            <w:tcW w:w="323" w:type="pct"/>
            <w:tcMar>
              <w:top w:w="0" w:type="dxa"/>
              <w:left w:w="28" w:type="dxa"/>
              <w:bottom w:w="0" w:type="dxa"/>
              <w:right w:w="28" w:type="dxa"/>
            </w:tcMar>
            <w:vAlign w:val="center"/>
          </w:tcPr>
          <w:p w14:paraId="0B221497">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投融资管理部融资经理</w:t>
            </w:r>
          </w:p>
        </w:tc>
        <w:tc>
          <w:tcPr>
            <w:tcW w:w="138" w:type="pct"/>
            <w:tcMar>
              <w:top w:w="0" w:type="dxa"/>
              <w:left w:w="28" w:type="dxa"/>
              <w:bottom w:w="0" w:type="dxa"/>
              <w:right w:w="28" w:type="dxa"/>
            </w:tcMar>
            <w:vAlign w:val="center"/>
          </w:tcPr>
          <w:p w14:paraId="7595386C">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w:t>
            </w:r>
          </w:p>
        </w:tc>
        <w:tc>
          <w:tcPr>
            <w:tcW w:w="211" w:type="pct"/>
            <w:tcMar>
              <w:top w:w="0" w:type="dxa"/>
              <w:left w:w="28" w:type="dxa"/>
              <w:bottom w:w="0" w:type="dxa"/>
              <w:right w:w="28" w:type="dxa"/>
            </w:tcMar>
            <w:vAlign w:val="center"/>
          </w:tcPr>
          <w:p w14:paraId="3BFDC4E7">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40周岁以下</w:t>
            </w:r>
          </w:p>
        </w:tc>
        <w:tc>
          <w:tcPr>
            <w:tcW w:w="387" w:type="pct"/>
            <w:tcMar>
              <w:top w:w="0" w:type="dxa"/>
              <w:left w:w="28" w:type="dxa"/>
              <w:bottom w:w="0" w:type="dxa"/>
              <w:right w:w="28" w:type="dxa"/>
            </w:tcMar>
            <w:vAlign w:val="center"/>
          </w:tcPr>
          <w:p w14:paraId="15D6FC3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cs="宋体"/>
                <w:snapToGrid w:val="0"/>
                <w:sz w:val="18"/>
                <w:szCs w:val="18"/>
                <w:highlight w:val="none"/>
                <w:lang w:val="en-US" w:eastAsia="zh-CN"/>
              </w:rPr>
            </w:pPr>
            <w:r>
              <w:rPr>
                <w:rFonts w:hint="eastAsia" w:ascii="宋体" w:hAnsi="宋体" w:cs="宋体"/>
                <w:snapToGrid w:val="0"/>
                <w:sz w:val="18"/>
                <w:szCs w:val="18"/>
                <w:highlight w:val="none"/>
                <w:lang w:val="en-US" w:eastAsia="zh-CN"/>
              </w:rPr>
              <w:t>本科</w:t>
            </w:r>
            <w:r>
              <w:rPr>
                <w:rFonts w:hint="eastAsia" w:ascii="宋体" w:hAnsi="宋体" w:eastAsia="宋体" w:cs="宋体"/>
                <w:snapToGrid w:val="0"/>
                <w:sz w:val="18"/>
                <w:szCs w:val="18"/>
                <w:highlight w:val="none"/>
                <w:lang w:val="en-US" w:eastAsia="zh-CN"/>
              </w:rPr>
              <w:t>及以上学历，学位不限</w:t>
            </w:r>
          </w:p>
        </w:tc>
        <w:tc>
          <w:tcPr>
            <w:tcW w:w="304" w:type="pct"/>
            <w:tcMar>
              <w:top w:w="0" w:type="dxa"/>
              <w:left w:w="28" w:type="dxa"/>
              <w:bottom w:w="0" w:type="dxa"/>
              <w:right w:w="28" w:type="dxa"/>
            </w:tcMar>
            <w:vAlign w:val="center"/>
          </w:tcPr>
          <w:p w14:paraId="109C6712">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财务管理、会计学、金融学等相关专业</w:t>
            </w:r>
          </w:p>
        </w:tc>
        <w:tc>
          <w:tcPr>
            <w:tcW w:w="1427" w:type="pct"/>
            <w:tcMar>
              <w:top w:w="0" w:type="dxa"/>
              <w:left w:w="28" w:type="dxa"/>
              <w:bottom w:w="0" w:type="dxa"/>
              <w:right w:w="28" w:type="dxa"/>
            </w:tcMar>
            <w:vAlign w:val="center"/>
          </w:tcPr>
          <w:p w14:paraId="5371FE2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both"/>
              <w:textAlignment w:val="center"/>
              <w:rPr>
                <w:rFonts w:hint="eastAsia" w:ascii="宋体" w:hAnsi="宋体" w:eastAsia="宋体" w:cs="宋体"/>
                <w:snapToGrid w:val="0"/>
                <w:sz w:val="18"/>
                <w:szCs w:val="18"/>
                <w:highlight w:val="none"/>
                <w:lang w:val="en-US" w:eastAsia="zh-CN"/>
              </w:rPr>
            </w:pPr>
            <w:r>
              <w:rPr>
                <w:rFonts w:hint="eastAsia" w:ascii="宋体" w:hAnsi="宋体" w:cs="宋体"/>
                <w:snapToGrid w:val="0"/>
                <w:sz w:val="18"/>
                <w:szCs w:val="18"/>
                <w:highlight w:val="none"/>
                <w:lang w:val="en-US" w:eastAsia="zh-CN"/>
              </w:rPr>
              <w:t>1</w:t>
            </w:r>
            <w:r>
              <w:rPr>
                <w:rFonts w:hint="eastAsia" w:ascii="宋体" w:hAnsi="宋体" w:eastAsia="宋体" w:cs="宋体"/>
                <w:snapToGrid w:val="0"/>
                <w:sz w:val="18"/>
                <w:szCs w:val="18"/>
                <w:highlight w:val="none"/>
                <w:lang w:val="en-US" w:eastAsia="zh-CN"/>
              </w:rPr>
              <w:t>.具有银行、基金、信托、证券、工程、城投类企业投融资等2年及以上相关工作经验；</w:t>
            </w:r>
          </w:p>
          <w:p w14:paraId="628D8A5F">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both"/>
              <w:textAlignment w:val="center"/>
              <w:rPr>
                <w:rFonts w:hint="eastAsia" w:ascii="宋体" w:hAnsi="宋体" w:eastAsia="宋体" w:cs="宋体"/>
                <w:snapToGrid w:val="0"/>
                <w:sz w:val="18"/>
                <w:szCs w:val="18"/>
                <w:highlight w:val="none"/>
                <w:lang w:val="en-US" w:eastAsia="zh-CN"/>
              </w:rPr>
            </w:pPr>
            <w:r>
              <w:rPr>
                <w:rFonts w:hint="eastAsia" w:ascii="宋体" w:hAnsi="宋体" w:cs="宋体"/>
                <w:snapToGrid w:val="0"/>
                <w:sz w:val="18"/>
                <w:szCs w:val="18"/>
                <w:highlight w:val="none"/>
                <w:lang w:val="en-US" w:eastAsia="zh-CN"/>
              </w:rPr>
              <w:t>2</w:t>
            </w:r>
            <w:r>
              <w:rPr>
                <w:rFonts w:hint="eastAsia" w:ascii="宋体" w:hAnsi="宋体" w:eastAsia="宋体" w:cs="宋体"/>
                <w:snapToGrid w:val="0"/>
                <w:sz w:val="18"/>
                <w:szCs w:val="18"/>
                <w:highlight w:val="none"/>
                <w:lang w:val="en-US" w:eastAsia="zh-CN"/>
              </w:rPr>
              <w:t>.对国企或银行融资流程和专项业务流程有一定了解，能配合金融机构设计详尽的融资模式；</w:t>
            </w:r>
          </w:p>
          <w:p w14:paraId="32B862D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both"/>
              <w:textAlignment w:val="center"/>
              <w:rPr>
                <w:rFonts w:hint="eastAsia" w:ascii="宋体" w:hAnsi="宋体" w:eastAsia="宋体" w:cs="宋体"/>
                <w:snapToGrid w:val="0"/>
                <w:sz w:val="18"/>
                <w:szCs w:val="18"/>
                <w:highlight w:val="none"/>
                <w:lang w:val="en-US" w:eastAsia="zh-CN"/>
              </w:rPr>
            </w:pPr>
            <w:r>
              <w:rPr>
                <w:rFonts w:hint="eastAsia" w:ascii="宋体" w:hAnsi="宋体" w:cs="宋体"/>
                <w:snapToGrid w:val="0"/>
                <w:sz w:val="18"/>
                <w:szCs w:val="18"/>
                <w:highlight w:val="none"/>
                <w:lang w:val="en-US" w:eastAsia="zh-CN"/>
              </w:rPr>
              <w:t>3</w:t>
            </w:r>
            <w:r>
              <w:rPr>
                <w:rFonts w:hint="eastAsia" w:ascii="宋体" w:hAnsi="宋体" w:eastAsia="宋体" w:cs="宋体"/>
                <w:snapToGrid w:val="0"/>
                <w:sz w:val="18"/>
                <w:szCs w:val="18"/>
                <w:highlight w:val="none"/>
                <w:lang w:val="en-US" w:eastAsia="zh-CN"/>
              </w:rPr>
              <w:t>.具备较好的职业道德，有责任心，形象气质好，谈吐大方；</w:t>
            </w:r>
          </w:p>
          <w:p w14:paraId="541DC47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both"/>
              <w:textAlignment w:val="center"/>
              <w:rPr>
                <w:rFonts w:hint="eastAsia" w:ascii="宋体" w:hAnsi="宋体" w:eastAsia="宋体" w:cs="宋体"/>
                <w:snapToGrid w:val="0"/>
                <w:sz w:val="18"/>
                <w:szCs w:val="18"/>
                <w:highlight w:val="none"/>
                <w:lang w:val="en-US" w:eastAsia="zh-CN"/>
              </w:rPr>
            </w:pPr>
            <w:r>
              <w:rPr>
                <w:rFonts w:hint="eastAsia" w:ascii="宋体" w:hAnsi="宋体" w:cs="宋体"/>
                <w:snapToGrid w:val="0"/>
                <w:sz w:val="18"/>
                <w:szCs w:val="18"/>
                <w:highlight w:val="none"/>
                <w:lang w:val="en-US" w:eastAsia="zh-CN"/>
              </w:rPr>
              <w:t>4</w:t>
            </w:r>
            <w:r>
              <w:rPr>
                <w:rFonts w:hint="eastAsia" w:ascii="宋体" w:hAnsi="宋体" w:eastAsia="宋体" w:cs="宋体"/>
                <w:snapToGrid w:val="0"/>
                <w:sz w:val="18"/>
                <w:szCs w:val="18"/>
                <w:highlight w:val="none"/>
                <w:lang w:val="en-US" w:eastAsia="zh-CN"/>
              </w:rPr>
              <w:t>.拥有较丰富的融资渠道和业内人脉关系者优先；</w:t>
            </w:r>
          </w:p>
          <w:p w14:paraId="78F5D65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both"/>
              <w:textAlignment w:val="center"/>
              <w:rPr>
                <w:rFonts w:hint="eastAsia" w:ascii="宋体" w:hAnsi="宋体" w:eastAsia="宋体" w:cs="宋体"/>
                <w:snapToGrid w:val="0"/>
                <w:sz w:val="18"/>
                <w:szCs w:val="18"/>
                <w:highlight w:val="none"/>
                <w:lang w:val="en-US" w:eastAsia="zh-CN"/>
              </w:rPr>
            </w:pPr>
            <w:r>
              <w:rPr>
                <w:rFonts w:hint="eastAsia" w:ascii="宋体" w:hAnsi="宋体" w:cs="宋体"/>
                <w:snapToGrid w:val="0"/>
                <w:sz w:val="18"/>
                <w:szCs w:val="18"/>
                <w:highlight w:val="none"/>
                <w:lang w:val="en-US" w:eastAsia="zh-CN"/>
              </w:rPr>
              <w:t>5</w:t>
            </w:r>
            <w:r>
              <w:rPr>
                <w:rFonts w:hint="eastAsia" w:ascii="宋体" w:hAnsi="宋体" w:eastAsia="宋体" w:cs="宋体"/>
                <w:snapToGrid w:val="0"/>
                <w:sz w:val="18"/>
                <w:szCs w:val="18"/>
                <w:highlight w:val="none"/>
                <w:lang w:val="en-US" w:eastAsia="zh-CN"/>
              </w:rPr>
              <w:t>.中共党员和国企从业经验者优先。</w:t>
            </w:r>
          </w:p>
          <w:p w14:paraId="6AA07A02">
            <w:pPr>
              <w:pStyle w:val="2"/>
              <w:ind w:left="0" w:leftChars="0" w:firstLine="0" w:firstLineChars="0"/>
              <w:rPr>
                <w:rFonts w:hint="default"/>
                <w:lang w:val="en-US" w:eastAsia="zh-CN"/>
              </w:rPr>
            </w:pPr>
            <w:r>
              <w:rPr>
                <w:rFonts w:hint="eastAsia" w:ascii="宋体" w:hAnsi="宋体" w:eastAsia="宋体" w:cs="宋体"/>
                <w:snapToGrid w:val="0"/>
                <w:kern w:val="2"/>
                <w:sz w:val="18"/>
                <w:szCs w:val="18"/>
                <w:highlight w:val="none"/>
                <w:lang w:val="en-US" w:eastAsia="zh-CN" w:bidi="ar-SA"/>
              </w:rPr>
              <w:t>6.</w:t>
            </w:r>
            <w:r>
              <w:rPr>
                <w:rFonts w:hint="eastAsia" w:ascii="宋体" w:hAnsi="宋体" w:cs="宋体"/>
                <w:snapToGrid w:val="0"/>
                <w:kern w:val="2"/>
                <w:sz w:val="18"/>
                <w:szCs w:val="18"/>
                <w:highlight w:val="none"/>
                <w:lang w:val="en-US" w:eastAsia="zh-CN" w:bidi="ar-SA"/>
              </w:rPr>
              <w:t>特别</w:t>
            </w:r>
            <w:r>
              <w:rPr>
                <w:rFonts w:hint="eastAsia" w:ascii="宋体" w:hAnsi="宋体" w:eastAsia="宋体" w:cs="宋体"/>
                <w:snapToGrid w:val="0"/>
                <w:kern w:val="2"/>
                <w:sz w:val="18"/>
                <w:szCs w:val="18"/>
                <w:highlight w:val="none"/>
                <w:lang w:val="en-US" w:eastAsia="zh-CN" w:bidi="ar-SA"/>
              </w:rPr>
              <w:t>优秀者可适当放宽学历要求。</w:t>
            </w:r>
          </w:p>
        </w:tc>
        <w:tc>
          <w:tcPr>
            <w:tcW w:w="1778" w:type="pct"/>
            <w:tcMar>
              <w:top w:w="0" w:type="dxa"/>
              <w:left w:w="28" w:type="dxa"/>
              <w:bottom w:w="0" w:type="dxa"/>
              <w:right w:w="28" w:type="dxa"/>
            </w:tcMar>
            <w:vAlign w:val="center"/>
          </w:tcPr>
          <w:p w14:paraId="553DD4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eastAsia="宋体"/>
                <w:sz w:val="18"/>
                <w:szCs w:val="21"/>
                <w:highlight w:val="none"/>
                <w:lang w:val="en-US" w:eastAsia="zh-CN"/>
              </w:rPr>
            </w:pPr>
            <w:r>
              <w:rPr>
                <w:rFonts w:hint="default" w:ascii="宋体" w:hAnsi="宋体" w:eastAsia="宋体"/>
                <w:sz w:val="18"/>
                <w:szCs w:val="21"/>
                <w:highlight w:val="none"/>
                <w:lang w:val="en-US" w:eastAsia="zh-CN"/>
              </w:rPr>
              <w:t>1.协助部门领导与金融机构/非金融机构、政府等单位的联络、接洽，建立广泛的信息来源渠道和良好的合作关系；</w:t>
            </w:r>
          </w:p>
          <w:p w14:paraId="5A78B0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eastAsia="宋体"/>
                <w:sz w:val="18"/>
                <w:szCs w:val="21"/>
                <w:highlight w:val="none"/>
                <w:lang w:val="en-US" w:eastAsia="zh-CN"/>
              </w:rPr>
            </w:pPr>
            <w:r>
              <w:rPr>
                <w:rFonts w:hint="default" w:ascii="宋体" w:hAnsi="宋体" w:eastAsia="宋体"/>
                <w:sz w:val="18"/>
                <w:szCs w:val="21"/>
                <w:highlight w:val="none"/>
                <w:lang w:val="en-US" w:eastAsia="zh-CN"/>
              </w:rPr>
              <w:t>2.向金融机构提供、收集、整理、分析、报送资料等工作；</w:t>
            </w:r>
          </w:p>
          <w:p w14:paraId="05DAA6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default" w:ascii="宋体" w:hAnsi="宋体" w:eastAsia="宋体"/>
                <w:sz w:val="18"/>
                <w:szCs w:val="21"/>
                <w:highlight w:val="none"/>
                <w:lang w:val="en-US" w:eastAsia="zh-CN"/>
              </w:rPr>
            </w:pPr>
            <w:r>
              <w:rPr>
                <w:rFonts w:hint="default" w:ascii="宋体" w:hAnsi="宋体" w:eastAsia="宋体"/>
                <w:sz w:val="18"/>
                <w:szCs w:val="21"/>
                <w:highlight w:val="none"/>
                <w:lang w:val="en-US" w:eastAsia="zh-CN"/>
              </w:rPr>
              <w:t>3.协助、参与融资商务谈判，归纳拟稿谈判内容并存档；</w:t>
            </w:r>
          </w:p>
          <w:p w14:paraId="2BC306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宋体" w:hAnsi="宋体" w:eastAsia="宋体"/>
                <w:sz w:val="18"/>
                <w:szCs w:val="21"/>
                <w:highlight w:val="none"/>
                <w:lang w:val="en-US" w:eastAsia="zh-CN"/>
              </w:rPr>
            </w:pPr>
            <w:r>
              <w:rPr>
                <w:rFonts w:hint="default" w:ascii="宋体" w:hAnsi="宋体" w:eastAsia="宋体"/>
                <w:sz w:val="18"/>
                <w:szCs w:val="21"/>
                <w:highlight w:val="none"/>
                <w:lang w:val="en-US" w:eastAsia="zh-CN"/>
              </w:rPr>
              <w:t>4.拓展融资渠道</w:t>
            </w:r>
            <w:r>
              <w:rPr>
                <w:rFonts w:hint="eastAsia" w:ascii="宋体" w:hAnsi="宋体"/>
                <w:sz w:val="18"/>
                <w:szCs w:val="21"/>
                <w:highlight w:val="none"/>
                <w:lang w:val="en-US" w:eastAsia="zh-CN"/>
              </w:rPr>
              <w:t>；</w:t>
            </w:r>
            <w:r>
              <w:rPr>
                <w:rFonts w:hint="default" w:ascii="宋体" w:hAnsi="宋体" w:eastAsia="宋体"/>
                <w:sz w:val="18"/>
                <w:szCs w:val="21"/>
                <w:highlight w:val="none"/>
                <w:lang w:val="en-US" w:eastAsia="zh-CN"/>
              </w:rPr>
              <w:t xml:space="preserve">                                                                                                                                                                                  5.协助具体融资工作报送申请、跟踪、审批等工作；</w:t>
            </w:r>
          </w:p>
          <w:p w14:paraId="1B2567A0">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both"/>
              <w:textAlignment w:val="center"/>
              <w:rPr>
                <w:rFonts w:hint="eastAsia" w:ascii="宋体" w:hAnsi="宋体" w:eastAsia="宋体" w:cs="宋体"/>
                <w:snapToGrid w:val="0"/>
                <w:sz w:val="18"/>
                <w:szCs w:val="18"/>
                <w:highlight w:val="none"/>
                <w:lang w:val="en-US" w:eastAsia="zh-CN"/>
              </w:rPr>
            </w:pPr>
            <w:r>
              <w:rPr>
                <w:rFonts w:hint="default" w:ascii="宋体" w:hAnsi="宋体" w:eastAsia="宋体"/>
                <w:sz w:val="18"/>
                <w:szCs w:val="21"/>
                <w:highlight w:val="none"/>
                <w:lang w:val="en-US" w:eastAsia="zh-CN"/>
              </w:rPr>
              <w:t>6.</w:t>
            </w:r>
            <w:r>
              <w:rPr>
                <w:rFonts w:hint="eastAsia" w:ascii="宋体" w:hAnsi="宋体" w:eastAsia="宋体"/>
                <w:sz w:val="18"/>
                <w:szCs w:val="21"/>
                <w:highlight w:val="none"/>
                <w:lang w:val="en-US" w:eastAsia="zh-CN"/>
              </w:rPr>
              <w:t>完成</w:t>
            </w:r>
            <w:r>
              <w:rPr>
                <w:rFonts w:hint="eastAsia" w:ascii="宋体" w:hAnsi="宋体"/>
                <w:sz w:val="18"/>
                <w:szCs w:val="21"/>
                <w:highlight w:val="none"/>
                <w:lang w:val="en-US" w:eastAsia="zh-CN"/>
              </w:rPr>
              <w:t>领</w:t>
            </w:r>
            <w:r>
              <w:rPr>
                <w:rFonts w:hint="eastAsia" w:ascii="宋体" w:hAnsi="宋体" w:eastAsia="宋体"/>
                <w:sz w:val="18"/>
                <w:szCs w:val="21"/>
                <w:highlight w:val="none"/>
                <w:lang w:val="en-US" w:eastAsia="zh-CN"/>
              </w:rPr>
              <w:t>导交</w:t>
            </w:r>
            <w:r>
              <w:rPr>
                <w:rFonts w:hint="eastAsia" w:ascii="宋体" w:hAnsi="宋体"/>
                <w:sz w:val="18"/>
                <w:szCs w:val="21"/>
                <w:highlight w:val="none"/>
                <w:lang w:val="en-US" w:eastAsia="zh-CN"/>
              </w:rPr>
              <w:t>办</w:t>
            </w:r>
            <w:r>
              <w:rPr>
                <w:rFonts w:hint="eastAsia" w:ascii="宋体" w:hAnsi="宋体" w:eastAsia="宋体"/>
                <w:sz w:val="18"/>
                <w:szCs w:val="21"/>
                <w:highlight w:val="none"/>
                <w:lang w:val="en-US" w:eastAsia="zh-CN"/>
              </w:rPr>
              <w:t>的其他事宜。</w:t>
            </w:r>
          </w:p>
        </w:tc>
      </w:tr>
      <w:tr w14:paraId="2566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4A25F4BF">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13</w:t>
            </w:r>
          </w:p>
        </w:tc>
        <w:tc>
          <w:tcPr>
            <w:tcW w:w="292" w:type="pct"/>
            <w:tcMar>
              <w:top w:w="0" w:type="dxa"/>
              <w:left w:w="28" w:type="dxa"/>
              <w:bottom w:w="0" w:type="dxa"/>
              <w:right w:w="28" w:type="dxa"/>
            </w:tcMar>
            <w:vAlign w:val="center"/>
          </w:tcPr>
          <w:p w14:paraId="66E556DD">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资阳市雁江建设投资集团有限公司</w:t>
            </w:r>
          </w:p>
        </w:tc>
        <w:tc>
          <w:tcPr>
            <w:tcW w:w="323" w:type="pct"/>
            <w:tcMar>
              <w:top w:w="0" w:type="dxa"/>
              <w:left w:w="28" w:type="dxa"/>
              <w:bottom w:w="0" w:type="dxa"/>
              <w:right w:w="28" w:type="dxa"/>
            </w:tcMar>
            <w:vAlign w:val="center"/>
          </w:tcPr>
          <w:p w14:paraId="508224A4">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财务管理部会计</w:t>
            </w:r>
          </w:p>
        </w:tc>
        <w:tc>
          <w:tcPr>
            <w:tcW w:w="138" w:type="pct"/>
            <w:tcMar>
              <w:top w:w="0" w:type="dxa"/>
              <w:left w:w="28" w:type="dxa"/>
              <w:bottom w:w="0" w:type="dxa"/>
              <w:right w:w="28" w:type="dxa"/>
            </w:tcMar>
            <w:vAlign w:val="center"/>
          </w:tcPr>
          <w:p w14:paraId="304A6220">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w:t>
            </w:r>
          </w:p>
        </w:tc>
        <w:tc>
          <w:tcPr>
            <w:tcW w:w="211" w:type="pct"/>
            <w:tcMar>
              <w:top w:w="0" w:type="dxa"/>
              <w:left w:w="28" w:type="dxa"/>
              <w:bottom w:w="0" w:type="dxa"/>
              <w:right w:w="28" w:type="dxa"/>
            </w:tcMar>
            <w:vAlign w:val="center"/>
          </w:tcPr>
          <w:p w14:paraId="3CF2A03B">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40周岁以下</w:t>
            </w:r>
          </w:p>
        </w:tc>
        <w:tc>
          <w:tcPr>
            <w:tcW w:w="387" w:type="pct"/>
            <w:tcMar>
              <w:top w:w="0" w:type="dxa"/>
              <w:left w:w="28" w:type="dxa"/>
              <w:bottom w:w="0" w:type="dxa"/>
              <w:right w:w="28" w:type="dxa"/>
            </w:tcMar>
            <w:vAlign w:val="center"/>
          </w:tcPr>
          <w:p w14:paraId="74D263B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本科及以上学历，学位不限</w:t>
            </w:r>
          </w:p>
        </w:tc>
        <w:tc>
          <w:tcPr>
            <w:tcW w:w="304" w:type="pct"/>
            <w:tcMar>
              <w:top w:w="0" w:type="dxa"/>
              <w:left w:w="28" w:type="dxa"/>
              <w:bottom w:w="0" w:type="dxa"/>
              <w:right w:w="28" w:type="dxa"/>
            </w:tcMar>
            <w:vAlign w:val="center"/>
          </w:tcPr>
          <w:p w14:paraId="58C2107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会计学、财务管理</w:t>
            </w:r>
            <w:r>
              <w:rPr>
                <w:rFonts w:hint="eastAsia" w:ascii="宋体" w:hAnsi="宋体" w:cs="宋体"/>
                <w:snapToGrid w:val="0"/>
                <w:sz w:val="18"/>
                <w:szCs w:val="18"/>
                <w:highlight w:val="none"/>
                <w:lang w:val="en-US" w:eastAsia="zh-CN"/>
              </w:rPr>
              <w:t>、审计等相关</w:t>
            </w:r>
            <w:r>
              <w:rPr>
                <w:rFonts w:hint="eastAsia" w:ascii="宋体" w:hAnsi="宋体" w:eastAsia="宋体" w:cs="宋体"/>
                <w:snapToGrid w:val="0"/>
                <w:sz w:val="18"/>
                <w:szCs w:val="18"/>
                <w:highlight w:val="none"/>
                <w:lang w:val="en-US" w:eastAsia="zh-CN"/>
              </w:rPr>
              <w:t>专业</w:t>
            </w:r>
          </w:p>
        </w:tc>
        <w:tc>
          <w:tcPr>
            <w:tcW w:w="1427" w:type="pct"/>
            <w:tcMar>
              <w:top w:w="0" w:type="dxa"/>
              <w:left w:w="28" w:type="dxa"/>
              <w:bottom w:w="0" w:type="dxa"/>
              <w:right w:w="28" w:type="dxa"/>
            </w:tcMar>
            <w:vAlign w:val="center"/>
          </w:tcPr>
          <w:p w14:paraId="193DECDF">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cs="宋体"/>
                <w:snapToGrid w:val="0"/>
                <w:sz w:val="18"/>
                <w:szCs w:val="18"/>
                <w:highlight w:val="none"/>
                <w:lang w:val="en-US" w:eastAsia="zh-CN"/>
              </w:rPr>
              <w:t>1</w:t>
            </w:r>
            <w:r>
              <w:rPr>
                <w:rFonts w:hint="eastAsia" w:ascii="宋体" w:hAnsi="宋体" w:eastAsia="宋体" w:cs="宋体"/>
                <w:snapToGrid w:val="0"/>
                <w:sz w:val="18"/>
                <w:szCs w:val="18"/>
                <w:highlight w:val="none"/>
                <w:lang w:val="en-US" w:eastAsia="zh-CN"/>
              </w:rPr>
              <w:t>.具有5年及以上相关工作经验优先，熟练操作办公软件（利用函数公式进行财务表格管理）、金</w:t>
            </w:r>
            <w:r>
              <w:rPr>
                <w:rFonts w:hint="eastAsia" w:ascii="宋体" w:hAnsi="宋体" w:cs="宋体"/>
                <w:snapToGrid w:val="0"/>
                <w:sz w:val="18"/>
                <w:szCs w:val="18"/>
                <w:highlight w:val="none"/>
                <w:lang w:val="en-US" w:eastAsia="zh-CN"/>
              </w:rPr>
              <w:t>蝶</w:t>
            </w:r>
            <w:r>
              <w:rPr>
                <w:rFonts w:hint="eastAsia" w:ascii="宋体" w:hAnsi="宋体" w:eastAsia="宋体" w:cs="宋体"/>
                <w:snapToGrid w:val="0"/>
                <w:sz w:val="18"/>
                <w:szCs w:val="18"/>
                <w:highlight w:val="none"/>
                <w:lang w:val="en-US" w:eastAsia="zh-CN"/>
              </w:rPr>
              <w:t>财务软件。</w:t>
            </w:r>
          </w:p>
          <w:p w14:paraId="6A87B4CC">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cs="宋体"/>
                <w:snapToGrid w:val="0"/>
                <w:sz w:val="18"/>
                <w:szCs w:val="18"/>
                <w:highlight w:val="none"/>
                <w:lang w:val="en-US" w:eastAsia="zh-CN"/>
              </w:rPr>
              <w:t>2</w:t>
            </w:r>
            <w:r>
              <w:rPr>
                <w:rFonts w:hint="eastAsia" w:ascii="宋体" w:hAnsi="宋体" w:eastAsia="宋体" w:cs="宋体"/>
                <w:snapToGrid w:val="0"/>
                <w:sz w:val="18"/>
                <w:szCs w:val="18"/>
                <w:highlight w:val="none"/>
                <w:lang w:val="en-US" w:eastAsia="zh-CN"/>
              </w:rPr>
              <w:t>.持有中级会计证书。</w:t>
            </w:r>
          </w:p>
          <w:p w14:paraId="6C1068F0">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cs="宋体"/>
                <w:snapToGrid w:val="0"/>
                <w:sz w:val="18"/>
                <w:szCs w:val="18"/>
                <w:highlight w:val="none"/>
                <w:lang w:val="en-US" w:eastAsia="zh-CN"/>
              </w:rPr>
              <w:t>3</w:t>
            </w:r>
            <w:r>
              <w:rPr>
                <w:rFonts w:hint="eastAsia" w:ascii="宋体" w:hAnsi="宋体" w:eastAsia="宋体" w:cs="宋体"/>
                <w:snapToGrid w:val="0"/>
                <w:sz w:val="18"/>
                <w:szCs w:val="18"/>
                <w:highlight w:val="none"/>
                <w:lang w:val="en-US" w:eastAsia="zh-CN"/>
              </w:rPr>
              <w:t>.具备良好的职业道德、有责任心、纪律性强、能吃苦耐劳。</w:t>
            </w:r>
          </w:p>
          <w:p w14:paraId="5D46E359">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cs="宋体"/>
                <w:snapToGrid w:val="0"/>
                <w:sz w:val="18"/>
                <w:szCs w:val="18"/>
                <w:highlight w:val="none"/>
                <w:lang w:val="en-US" w:eastAsia="zh-CN"/>
              </w:rPr>
              <w:t>4</w:t>
            </w:r>
            <w:r>
              <w:rPr>
                <w:rFonts w:hint="eastAsia" w:ascii="宋体" w:hAnsi="宋体" w:eastAsia="宋体" w:cs="宋体"/>
                <w:snapToGrid w:val="0"/>
                <w:sz w:val="18"/>
                <w:szCs w:val="18"/>
                <w:highlight w:val="none"/>
                <w:lang w:val="en-US" w:eastAsia="zh-CN"/>
              </w:rPr>
              <w:t>.中共党员、国企从业者、工程类会计工作经验者、熟悉集团合并报表者优先。</w:t>
            </w:r>
          </w:p>
        </w:tc>
        <w:tc>
          <w:tcPr>
            <w:tcW w:w="1778" w:type="pct"/>
            <w:tcMar>
              <w:top w:w="0" w:type="dxa"/>
              <w:left w:w="28" w:type="dxa"/>
              <w:bottom w:w="0" w:type="dxa"/>
              <w:right w:w="28" w:type="dxa"/>
            </w:tcMar>
            <w:vAlign w:val="center"/>
          </w:tcPr>
          <w:p w14:paraId="773E9FCF">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1.审核公司费用报销单据，进行会计核算；</w:t>
            </w:r>
          </w:p>
          <w:p w14:paraId="7125EEBE">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2.负责月度结账工作，核对银行余额，往来对账，出具财务报表；</w:t>
            </w:r>
          </w:p>
          <w:p w14:paraId="11A098CB">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3.负责提供并分析内、外部需要的财务数据信息，配合审计审查工作；</w:t>
            </w:r>
          </w:p>
          <w:p w14:paraId="3E8AFCC0">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4.负责月度纳税申报、年度所得税汇算申报；</w:t>
            </w:r>
          </w:p>
          <w:p w14:paraId="5969D596">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5.负责月度国资、财政快报填报，年度国资、财政决算填报；</w:t>
            </w:r>
          </w:p>
          <w:p w14:paraId="6D52BE3A">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6.监督公司各项业务真实性和合规性；</w:t>
            </w:r>
          </w:p>
          <w:p w14:paraId="21200DCB">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7.负责数据统计、预算管理、台账更新、发票开具工作；</w:t>
            </w:r>
          </w:p>
          <w:p w14:paraId="7620E6BE">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8.打印整理会计凭证，年终打印总账、明细账，并装订成册，整理、妥善保管会计档案；</w:t>
            </w:r>
          </w:p>
          <w:p w14:paraId="1E90A513">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9.完成领导交办的其他事宜。</w:t>
            </w:r>
          </w:p>
        </w:tc>
      </w:tr>
      <w:tr w14:paraId="7779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59EBF68C">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14</w:t>
            </w:r>
          </w:p>
        </w:tc>
        <w:tc>
          <w:tcPr>
            <w:tcW w:w="292" w:type="pct"/>
            <w:tcMar>
              <w:top w:w="0" w:type="dxa"/>
              <w:left w:w="28" w:type="dxa"/>
              <w:bottom w:w="0" w:type="dxa"/>
              <w:right w:w="28" w:type="dxa"/>
            </w:tcMar>
            <w:vAlign w:val="center"/>
          </w:tcPr>
          <w:p w14:paraId="5722EC06">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资阳市雁江建设投资集团有限公司</w:t>
            </w:r>
          </w:p>
        </w:tc>
        <w:tc>
          <w:tcPr>
            <w:tcW w:w="323" w:type="pct"/>
            <w:tcMar>
              <w:top w:w="0" w:type="dxa"/>
              <w:left w:w="28" w:type="dxa"/>
              <w:bottom w:w="0" w:type="dxa"/>
              <w:right w:w="28" w:type="dxa"/>
            </w:tcMar>
            <w:vAlign w:val="center"/>
          </w:tcPr>
          <w:p w14:paraId="1A1C169A">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财务管理部出纳</w:t>
            </w:r>
          </w:p>
        </w:tc>
        <w:tc>
          <w:tcPr>
            <w:tcW w:w="138" w:type="pct"/>
            <w:tcMar>
              <w:top w:w="0" w:type="dxa"/>
              <w:left w:w="28" w:type="dxa"/>
              <w:bottom w:w="0" w:type="dxa"/>
              <w:right w:w="28" w:type="dxa"/>
            </w:tcMar>
            <w:vAlign w:val="center"/>
          </w:tcPr>
          <w:p w14:paraId="07C44F5B">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w:t>
            </w:r>
          </w:p>
        </w:tc>
        <w:tc>
          <w:tcPr>
            <w:tcW w:w="211" w:type="pct"/>
            <w:tcMar>
              <w:top w:w="0" w:type="dxa"/>
              <w:left w:w="28" w:type="dxa"/>
              <w:bottom w:w="0" w:type="dxa"/>
              <w:right w:w="28" w:type="dxa"/>
            </w:tcMar>
            <w:vAlign w:val="center"/>
          </w:tcPr>
          <w:p w14:paraId="6F450D7A">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40周岁以下</w:t>
            </w:r>
          </w:p>
        </w:tc>
        <w:tc>
          <w:tcPr>
            <w:tcW w:w="387" w:type="pct"/>
            <w:tcMar>
              <w:top w:w="0" w:type="dxa"/>
              <w:left w:w="28" w:type="dxa"/>
              <w:bottom w:w="0" w:type="dxa"/>
              <w:right w:w="28" w:type="dxa"/>
            </w:tcMar>
            <w:vAlign w:val="center"/>
          </w:tcPr>
          <w:p w14:paraId="695645B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本科及以上学历，学位不限</w:t>
            </w:r>
          </w:p>
        </w:tc>
        <w:tc>
          <w:tcPr>
            <w:tcW w:w="304" w:type="pct"/>
            <w:tcMar>
              <w:top w:w="0" w:type="dxa"/>
              <w:left w:w="28" w:type="dxa"/>
              <w:bottom w:w="0" w:type="dxa"/>
              <w:right w:w="28" w:type="dxa"/>
            </w:tcMar>
            <w:vAlign w:val="center"/>
          </w:tcPr>
          <w:p w14:paraId="799A753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财务管理、会计学</w:t>
            </w:r>
            <w:r>
              <w:rPr>
                <w:rFonts w:hint="eastAsia" w:ascii="宋体" w:hAnsi="宋体" w:cs="宋体"/>
                <w:snapToGrid w:val="0"/>
                <w:sz w:val="18"/>
                <w:szCs w:val="18"/>
                <w:highlight w:val="none"/>
                <w:lang w:val="en-US" w:eastAsia="zh-CN"/>
              </w:rPr>
              <w:t>、审计等相关</w:t>
            </w:r>
            <w:r>
              <w:rPr>
                <w:rFonts w:hint="eastAsia" w:ascii="宋体" w:hAnsi="宋体" w:eastAsia="宋体" w:cs="宋体"/>
                <w:snapToGrid w:val="0"/>
                <w:sz w:val="18"/>
                <w:szCs w:val="18"/>
                <w:highlight w:val="none"/>
                <w:lang w:val="en-US" w:eastAsia="zh-CN"/>
              </w:rPr>
              <w:t>专业</w:t>
            </w:r>
          </w:p>
        </w:tc>
        <w:tc>
          <w:tcPr>
            <w:tcW w:w="1427" w:type="pct"/>
            <w:tcMar>
              <w:top w:w="0" w:type="dxa"/>
              <w:left w:w="28" w:type="dxa"/>
              <w:bottom w:w="0" w:type="dxa"/>
              <w:right w:w="28" w:type="dxa"/>
            </w:tcMar>
            <w:vAlign w:val="center"/>
          </w:tcPr>
          <w:p w14:paraId="3BFA7585">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cs="宋体"/>
                <w:snapToGrid w:val="0"/>
                <w:sz w:val="18"/>
                <w:szCs w:val="18"/>
                <w:highlight w:val="none"/>
                <w:lang w:val="en-US" w:eastAsia="zh-CN"/>
              </w:rPr>
              <w:t>1</w:t>
            </w:r>
            <w:r>
              <w:rPr>
                <w:rFonts w:hint="eastAsia" w:ascii="宋体" w:hAnsi="宋体" w:eastAsia="宋体" w:cs="宋体"/>
                <w:snapToGrid w:val="0"/>
                <w:sz w:val="18"/>
                <w:szCs w:val="18"/>
                <w:highlight w:val="none"/>
                <w:lang w:val="en-US" w:eastAsia="zh-CN"/>
              </w:rPr>
              <w:t>.具有1年及以上相关工作经验优先，熟练操作办公软件和财务相关软件，熟悉银行结算业务。</w:t>
            </w:r>
          </w:p>
          <w:p w14:paraId="611AEBA6">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cs="宋体"/>
                <w:snapToGrid w:val="0"/>
                <w:sz w:val="18"/>
                <w:szCs w:val="18"/>
                <w:highlight w:val="none"/>
                <w:lang w:val="en-US" w:eastAsia="zh-CN"/>
              </w:rPr>
              <w:t>2</w:t>
            </w:r>
            <w:r>
              <w:rPr>
                <w:rFonts w:hint="eastAsia" w:ascii="宋体" w:hAnsi="宋体" w:eastAsia="宋体" w:cs="宋体"/>
                <w:snapToGrid w:val="0"/>
                <w:sz w:val="18"/>
                <w:szCs w:val="18"/>
                <w:highlight w:val="none"/>
                <w:lang w:val="en-US" w:eastAsia="zh-CN"/>
              </w:rPr>
              <w:t>.持有初级及以上会计证书。</w:t>
            </w:r>
          </w:p>
          <w:p w14:paraId="77C1228D">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cs="宋体"/>
                <w:snapToGrid w:val="0"/>
                <w:sz w:val="18"/>
                <w:szCs w:val="18"/>
                <w:highlight w:val="none"/>
                <w:lang w:val="en-US" w:eastAsia="zh-CN"/>
              </w:rPr>
              <w:t>3</w:t>
            </w:r>
            <w:r>
              <w:rPr>
                <w:rFonts w:hint="eastAsia" w:ascii="宋体" w:hAnsi="宋体" w:eastAsia="宋体" w:cs="宋体"/>
                <w:snapToGrid w:val="0"/>
                <w:sz w:val="18"/>
                <w:szCs w:val="18"/>
                <w:highlight w:val="none"/>
                <w:lang w:val="en-US" w:eastAsia="zh-CN"/>
              </w:rPr>
              <w:t>.具备良好的学习能力、独立工作能力，能够及时有效处理公司安排的资金拨付、调度申请、凭证保管、登记等流程性事务。</w:t>
            </w:r>
          </w:p>
          <w:p w14:paraId="4C165C5E">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cs="宋体"/>
                <w:snapToGrid w:val="0"/>
                <w:sz w:val="18"/>
                <w:szCs w:val="18"/>
                <w:highlight w:val="none"/>
                <w:lang w:val="en-US" w:eastAsia="zh-CN"/>
              </w:rPr>
              <w:t>4</w:t>
            </w:r>
            <w:r>
              <w:rPr>
                <w:rFonts w:hint="eastAsia" w:ascii="宋体" w:hAnsi="宋体" w:eastAsia="宋体" w:cs="宋体"/>
                <w:snapToGrid w:val="0"/>
                <w:sz w:val="18"/>
                <w:szCs w:val="18"/>
                <w:highlight w:val="none"/>
                <w:lang w:val="en-US" w:eastAsia="zh-CN"/>
              </w:rPr>
              <w:t>.具备良好的职业道德、有责任心、纪律性强、能吃苦耐劳。</w:t>
            </w:r>
          </w:p>
          <w:p w14:paraId="2C30BBB5">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cs="宋体"/>
                <w:snapToGrid w:val="0"/>
                <w:sz w:val="18"/>
                <w:szCs w:val="18"/>
                <w:highlight w:val="none"/>
                <w:lang w:val="en-US" w:eastAsia="zh-CN"/>
              </w:rPr>
              <w:t>5</w:t>
            </w:r>
            <w:r>
              <w:rPr>
                <w:rFonts w:hint="eastAsia" w:ascii="宋体" w:hAnsi="宋体" w:eastAsia="宋体" w:cs="宋体"/>
                <w:snapToGrid w:val="0"/>
                <w:sz w:val="18"/>
                <w:szCs w:val="18"/>
                <w:highlight w:val="none"/>
                <w:lang w:val="en-US" w:eastAsia="zh-CN"/>
              </w:rPr>
              <w:t>.中共党员和国企从业者优先。</w:t>
            </w:r>
          </w:p>
        </w:tc>
        <w:tc>
          <w:tcPr>
            <w:tcW w:w="1778" w:type="pct"/>
            <w:tcMar>
              <w:top w:w="0" w:type="dxa"/>
              <w:left w:w="28" w:type="dxa"/>
              <w:bottom w:w="0" w:type="dxa"/>
              <w:right w:w="28" w:type="dxa"/>
            </w:tcMar>
            <w:vAlign w:val="center"/>
          </w:tcPr>
          <w:p w14:paraId="7ADC26BC">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1.处理日常收付款单据，严格按照公司财务制度及资金计划付款，及时打印回执；</w:t>
            </w:r>
          </w:p>
          <w:p w14:paraId="542B81C6">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2.负责公司与银行日常对接，包括传递票据、取款、银行对账等，办理银行开户、变更信息等维护银行信息工作；</w:t>
            </w:r>
          </w:p>
          <w:p w14:paraId="5409DAFB">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3.及时按序编制银行日记账，月末跟会计核对，编制银行存款余额调节表；</w:t>
            </w:r>
          </w:p>
          <w:p w14:paraId="6C36DC52">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4.负责各项审计工作应提供的现金、银行存款明细及流水、银行余额调节表等；</w:t>
            </w:r>
          </w:p>
          <w:p w14:paraId="760B3AA3">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5.管理公司印鉴资料，负责归档、装订本岗位相关凭证；</w:t>
            </w:r>
          </w:p>
          <w:p w14:paraId="1978888A">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6.监督各部门资产管理，每月末进行资产盘点，审核汇总盘点差异；</w:t>
            </w:r>
          </w:p>
          <w:p w14:paraId="047FA77D">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7.完成领导临时安排的工作。</w:t>
            </w:r>
          </w:p>
        </w:tc>
      </w:tr>
      <w:tr w14:paraId="2B4C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70DC08E8">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方正仿宋简体" w:cs="方正仿宋简体"/>
                <w:i w:val="0"/>
                <w:iCs w:val="0"/>
                <w:color w:val="000000"/>
                <w:kern w:val="0"/>
                <w:sz w:val="16"/>
                <w:szCs w:val="16"/>
                <w:highlight w:val="none"/>
                <w:u w:val="none"/>
                <w:lang w:val="en-US" w:eastAsia="zh-CN" w:bidi="ar"/>
              </w:rPr>
            </w:pPr>
            <w:r>
              <w:rPr>
                <w:rFonts w:hint="eastAsia" w:ascii="宋体" w:hAnsi="宋体" w:eastAsia="方正仿宋简体" w:cs="方正仿宋简体"/>
                <w:i w:val="0"/>
                <w:iCs w:val="0"/>
                <w:color w:val="000000"/>
                <w:kern w:val="0"/>
                <w:sz w:val="16"/>
                <w:szCs w:val="16"/>
                <w:highlight w:val="none"/>
                <w:u w:val="none"/>
                <w:lang w:val="en-US" w:eastAsia="zh-CN" w:bidi="ar"/>
              </w:rPr>
              <w:t>15</w:t>
            </w:r>
          </w:p>
        </w:tc>
        <w:tc>
          <w:tcPr>
            <w:tcW w:w="292" w:type="pct"/>
            <w:tcMar>
              <w:top w:w="0" w:type="dxa"/>
              <w:left w:w="28" w:type="dxa"/>
              <w:bottom w:w="0" w:type="dxa"/>
              <w:right w:w="28" w:type="dxa"/>
            </w:tcMar>
            <w:vAlign w:val="center"/>
          </w:tcPr>
          <w:p w14:paraId="54245C46">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四川蜀雁发展投资集团有限公司</w:t>
            </w:r>
          </w:p>
        </w:tc>
        <w:tc>
          <w:tcPr>
            <w:tcW w:w="323" w:type="pct"/>
            <w:tcMar>
              <w:top w:w="0" w:type="dxa"/>
              <w:left w:w="28" w:type="dxa"/>
              <w:bottom w:w="0" w:type="dxa"/>
              <w:right w:w="28" w:type="dxa"/>
            </w:tcMar>
            <w:vAlign w:val="center"/>
          </w:tcPr>
          <w:p w14:paraId="0300AF02">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融资管理部贷后岗</w:t>
            </w:r>
          </w:p>
        </w:tc>
        <w:tc>
          <w:tcPr>
            <w:tcW w:w="138" w:type="pct"/>
            <w:tcMar>
              <w:top w:w="0" w:type="dxa"/>
              <w:left w:w="28" w:type="dxa"/>
              <w:bottom w:w="0" w:type="dxa"/>
              <w:right w:w="28" w:type="dxa"/>
            </w:tcMar>
            <w:vAlign w:val="center"/>
          </w:tcPr>
          <w:p w14:paraId="515F51CE">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w:t>
            </w:r>
          </w:p>
        </w:tc>
        <w:tc>
          <w:tcPr>
            <w:tcW w:w="211" w:type="pct"/>
            <w:tcMar>
              <w:top w:w="0" w:type="dxa"/>
              <w:left w:w="28" w:type="dxa"/>
              <w:bottom w:w="0" w:type="dxa"/>
              <w:right w:w="28" w:type="dxa"/>
            </w:tcMar>
            <w:vAlign w:val="center"/>
          </w:tcPr>
          <w:p w14:paraId="5205201E">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35周岁以下</w:t>
            </w:r>
          </w:p>
        </w:tc>
        <w:tc>
          <w:tcPr>
            <w:tcW w:w="387" w:type="pct"/>
            <w:tcMar>
              <w:top w:w="0" w:type="dxa"/>
              <w:left w:w="28" w:type="dxa"/>
              <w:bottom w:w="0" w:type="dxa"/>
              <w:right w:w="28" w:type="dxa"/>
            </w:tcMar>
            <w:vAlign w:val="center"/>
          </w:tcPr>
          <w:p w14:paraId="00D7B8E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w:t>
            </w:r>
            <w:r>
              <w:rPr>
                <w:rFonts w:hint="eastAsia" w:ascii="宋体" w:hAnsi="宋体" w:cs="宋体"/>
                <w:snapToGrid w:val="0"/>
                <w:sz w:val="18"/>
                <w:szCs w:val="18"/>
                <w:highlight w:val="none"/>
                <w:lang w:val="en-US" w:eastAsia="zh-CN"/>
              </w:rPr>
              <w:t>，</w:t>
            </w:r>
            <w:r>
              <w:rPr>
                <w:rFonts w:hint="eastAsia" w:ascii="宋体" w:hAnsi="宋体" w:eastAsia="宋体" w:cs="宋体"/>
                <w:snapToGrid w:val="0"/>
                <w:sz w:val="18"/>
                <w:szCs w:val="18"/>
                <w:highlight w:val="none"/>
                <w:lang w:val="en-US" w:eastAsia="zh-CN"/>
              </w:rPr>
              <w:t>学位不限</w:t>
            </w:r>
          </w:p>
        </w:tc>
        <w:tc>
          <w:tcPr>
            <w:tcW w:w="304" w:type="pct"/>
            <w:tcMar>
              <w:top w:w="0" w:type="dxa"/>
              <w:left w:w="28" w:type="dxa"/>
              <w:bottom w:w="0" w:type="dxa"/>
              <w:right w:w="28" w:type="dxa"/>
            </w:tcMar>
            <w:vAlign w:val="center"/>
          </w:tcPr>
          <w:p w14:paraId="69AA675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会计、经济类、金融类等相关专业</w:t>
            </w:r>
          </w:p>
        </w:tc>
        <w:tc>
          <w:tcPr>
            <w:tcW w:w="1427" w:type="pct"/>
            <w:tcMar>
              <w:top w:w="0" w:type="dxa"/>
              <w:left w:w="28" w:type="dxa"/>
              <w:bottom w:w="0" w:type="dxa"/>
              <w:right w:w="28" w:type="dxa"/>
            </w:tcMar>
            <w:vAlign w:val="center"/>
          </w:tcPr>
          <w:p w14:paraId="063E85F3">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1.具有1年以上相关投融资工作经验或金融机构工作经验；</w:t>
            </w:r>
          </w:p>
          <w:p w14:paraId="030B2DD1">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2.熟悉国家金融、财务、经济及法律法规政策，掌握融资流程和专项业务知识；</w:t>
            </w:r>
          </w:p>
          <w:p w14:paraId="096E9B43">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3.有较强的EXCEL运用能力，熟悉函数应用；</w:t>
            </w:r>
          </w:p>
          <w:p w14:paraId="52454BD6">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4.特别优秀者可适当放宽</w:t>
            </w:r>
            <w:r>
              <w:rPr>
                <w:rFonts w:hint="eastAsia" w:ascii="宋体" w:hAnsi="宋体" w:cs="宋体"/>
                <w:snapToGrid w:val="0"/>
                <w:sz w:val="18"/>
                <w:szCs w:val="18"/>
                <w:highlight w:val="none"/>
                <w:lang w:val="en-US" w:eastAsia="zh-CN"/>
              </w:rPr>
              <w:t>学历、专业、从业经历条件</w:t>
            </w:r>
            <w:r>
              <w:rPr>
                <w:rFonts w:hint="eastAsia" w:ascii="宋体" w:hAnsi="宋体" w:eastAsia="宋体" w:cs="宋体"/>
                <w:snapToGrid w:val="0"/>
                <w:sz w:val="18"/>
                <w:szCs w:val="18"/>
                <w:highlight w:val="none"/>
                <w:lang w:val="en-US" w:eastAsia="zh-CN"/>
              </w:rPr>
              <w:t>。</w:t>
            </w:r>
          </w:p>
        </w:tc>
        <w:tc>
          <w:tcPr>
            <w:tcW w:w="1778" w:type="pct"/>
            <w:tcMar>
              <w:top w:w="0" w:type="dxa"/>
              <w:left w:w="28" w:type="dxa"/>
              <w:bottom w:w="0" w:type="dxa"/>
              <w:right w:w="28" w:type="dxa"/>
            </w:tcMar>
            <w:vAlign w:val="center"/>
          </w:tcPr>
          <w:p w14:paraId="71CC4C47">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1.建立并收集和统计融资项目数据信息库；</w:t>
            </w:r>
          </w:p>
          <w:p w14:paraId="348C5851">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2.协助上级与金融机构、政府等单位的联络、接洽，建立广泛的信息来源渠道和良好的合作关系；</w:t>
            </w:r>
          </w:p>
          <w:p w14:paraId="05474068">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3.配合并协助融资经理进行资金分析和调配，做好公司内部资金安排，并监督公司内部的资金使用情况，优化资金结构，提高资金的使用效率；</w:t>
            </w:r>
          </w:p>
          <w:p w14:paraId="0E2487C8">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4.协助具体融资工作申请、跟踪、审批等工作；</w:t>
            </w:r>
          </w:p>
          <w:p w14:paraId="12E7B4E8">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5.归档管理各类融资合同及法律文件等资料；</w:t>
            </w:r>
          </w:p>
          <w:p w14:paraId="1C11D143">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6.完成公司领导、部门领导交办的其他工作。</w:t>
            </w:r>
          </w:p>
        </w:tc>
      </w:tr>
      <w:tr w14:paraId="1709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137" w:type="pct"/>
            <w:tcMar>
              <w:top w:w="0" w:type="dxa"/>
              <w:left w:w="28" w:type="dxa"/>
              <w:bottom w:w="0" w:type="dxa"/>
              <w:right w:w="28" w:type="dxa"/>
            </w:tcMar>
            <w:vAlign w:val="center"/>
          </w:tcPr>
          <w:p w14:paraId="77FDAE75">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方正仿宋简体" w:cs="方正仿宋简体"/>
                <w:i w:val="0"/>
                <w:iCs w:val="0"/>
                <w:color w:val="000000"/>
                <w:kern w:val="0"/>
                <w:sz w:val="16"/>
                <w:szCs w:val="16"/>
                <w:highlight w:val="none"/>
                <w:u w:val="none"/>
                <w:lang w:val="en-US" w:eastAsia="zh-CN" w:bidi="ar"/>
              </w:rPr>
            </w:pPr>
            <w:r>
              <w:rPr>
                <w:rFonts w:hint="eastAsia" w:ascii="宋体" w:hAnsi="宋体" w:eastAsia="方正仿宋简体" w:cs="方正仿宋简体"/>
                <w:i w:val="0"/>
                <w:iCs w:val="0"/>
                <w:color w:val="000000"/>
                <w:kern w:val="0"/>
                <w:sz w:val="16"/>
                <w:szCs w:val="16"/>
                <w:highlight w:val="none"/>
                <w:u w:val="none"/>
                <w:lang w:val="en-US" w:eastAsia="zh-CN" w:bidi="ar"/>
              </w:rPr>
              <w:t>16</w:t>
            </w:r>
          </w:p>
        </w:tc>
        <w:tc>
          <w:tcPr>
            <w:tcW w:w="292" w:type="pct"/>
            <w:tcMar>
              <w:top w:w="0" w:type="dxa"/>
              <w:left w:w="28" w:type="dxa"/>
              <w:bottom w:w="0" w:type="dxa"/>
              <w:right w:w="28" w:type="dxa"/>
            </w:tcMar>
            <w:vAlign w:val="center"/>
          </w:tcPr>
          <w:p w14:paraId="359D4693">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四川蜀雁发展投资集团有限公司</w:t>
            </w:r>
          </w:p>
        </w:tc>
        <w:tc>
          <w:tcPr>
            <w:tcW w:w="323" w:type="pct"/>
            <w:tcMar>
              <w:top w:w="0" w:type="dxa"/>
              <w:left w:w="28" w:type="dxa"/>
              <w:bottom w:w="0" w:type="dxa"/>
              <w:right w:w="28" w:type="dxa"/>
            </w:tcMar>
            <w:vAlign w:val="center"/>
          </w:tcPr>
          <w:p w14:paraId="47496BD1">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融资管理部融资经理岗</w:t>
            </w:r>
          </w:p>
        </w:tc>
        <w:tc>
          <w:tcPr>
            <w:tcW w:w="138" w:type="pct"/>
            <w:tcMar>
              <w:top w:w="0" w:type="dxa"/>
              <w:left w:w="28" w:type="dxa"/>
              <w:bottom w:w="0" w:type="dxa"/>
              <w:right w:w="28" w:type="dxa"/>
            </w:tcMar>
            <w:vAlign w:val="center"/>
          </w:tcPr>
          <w:p w14:paraId="64F1910D">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w:t>
            </w:r>
          </w:p>
        </w:tc>
        <w:tc>
          <w:tcPr>
            <w:tcW w:w="211" w:type="pct"/>
            <w:tcMar>
              <w:top w:w="0" w:type="dxa"/>
              <w:left w:w="28" w:type="dxa"/>
              <w:bottom w:w="0" w:type="dxa"/>
              <w:right w:w="28" w:type="dxa"/>
            </w:tcMar>
            <w:vAlign w:val="center"/>
          </w:tcPr>
          <w:p w14:paraId="7C4E87A5">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45周岁以下</w:t>
            </w:r>
          </w:p>
        </w:tc>
        <w:tc>
          <w:tcPr>
            <w:tcW w:w="387" w:type="pct"/>
            <w:tcMar>
              <w:top w:w="0" w:type="dxa"/>
              <w:left w:w="28" w:type="dxa"/>
              <w:bottom w:w="0" w:type="dxa"/>
              <w:right w:w="28" w:type="dxa"/>
            </w:tcMar>
            <w:vAlign w:val="center"/>
          </w:tcPr>
          <w:p w14:paraId="113D5EB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w:t>
            </w:r>
            <w:r>
              <w:rPr>
                <w:rFonts w:hint="eastAsia" w:ascii="宋体" w:hAnsi="宋体" w:cs="宋体"/>
                <w:snapToGrid w:val="0"/>
                <w:sz w:val="18"/>
                <w:szCs w:val="18"/>
                <w:highlight w:val="none"/>
                <w:lang w:val="en-US" w:eastAsia="zh-CN"/>
              </w:rPr>
              <w:t>，</w:t>
            </w:r>
            <w:r>
              <w:rPr>
                <w:rFonts w:hint="eastAsia" w:ascii="宋体" w:hAnsi="宋体" w:eastAsia="宋体" w:cs="宋体"/>
                <w:snapToGrid w:val="0"/>
                <w:sz w:val="18"/>
                <w:szCs w:val="18"/>
                <w:highlight w:val="none"/>
                <w:lang w:val="en-US" w:eastAsia="zh-CN"/>
              </w:rPr>
              <w:t>学位不限</w:t>
            </w:r>
          </w:p>
        </w:tc>
        <w:tc>
          <w:tcPr>
            <w:tcW w:w="304" w:type="pct"/>
            <w:tcMar>
              <w:top w:w="0" w:type="dxa"/>
              <w:left w:w="28" w:type="dxa"/>
              <w:bottom w:w="0" w:type="dxa"/>
              <w:right w:w="28" w:type="dxa"/>
            </w:tcMar>
            <w:vAlign w:val="center"/>
          </w:tcPr>
          <w:p w14:paraId="534917F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会计、金融类、经济类等相关专业</w:t>
            </w:r>
          </w:p>
        </w:tc>
        <w:tc>
          <w:tcPr>
            <w:tcW w:w="1427" w:type="pct"/>
            <w:tcMar>
              <w:top w:w="0" w:type="dxa"/>
              <w:left w:w="28" w:type="dxa"/>
              <w:bottom w:w="0" w:type="dxa"/>
              <w:right w:w="28" w:type="dxa"/>
            </w:tcMar>
            <w:vAlign w:val="top"/>
          </w:tcPr>
          <w:p w14:paraId="68575E11">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1.熟练掌握融资流程和专项业务流程，拥有较强的财务建模、剖析能力，有较强的金融产品设计能力，能配合金融机构设计详尽的融资模式；</w:t>
            </w:r>
          </w:p>
          <w:p w14:paraId="54A1752A">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2.拥有银行、基金、信托、证券、国有企业投融资等2年及以上相关工作经验；</w:t>
            </w:r>
          </w:p>
          <w:p w14:paraId="0AD5EDB3">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3.拥有较丰富的融资渠道和业内人脉关系者优先考虑；</w:t>
            </w:r>
          </w:p>
          <w:p w14:paraId="5E4637BB">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4.具备较好的职业道德，有责任心，谈吐大方；</w:t>
            </w:r>
          </w:p>
          <w:p w14:paraId="0B50DBBA">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5.熟练运用WPS，熟悉函数应用；</w:t>
            </w:r>
          </w:p>
          <w:p w14:paraId="2AB14055">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6.特别优秀者可适当放宽</w:t>
            </w:r>
            <w:r>
              <w:rPr>
                <w:rFonts w:hint="eastAsia" w:ascii="宋体" w:hAnsi="宋体" w:cs="宋体"/>
                <w:snapToGrid w:val="0"/>
                <w:sz w:val="18"/>
                <w:szCs w:val="18"/>
                <w:highlight w:val="none"/>
                <w:lang w:val="en-US" w:eastAsia="zh-CN"/>
              </w:rPr>
              <w:t>学历、专业、从业经历条件</w:t>
            </w:r>
            <w:r>
              <w:rPr>
                <w:rFonts w:hint="eastAsia" w:ascii="宋体" w:hAnsi="宋体" w:eastAsia="宋体" w:cs="宋体"/>
                <w:snapToGrid w:val="0"/>
                <w:sz w:val="18"/>
                <w:szCs w:val="18"/>
                <w:highlight w:val="none"/>
                <w:lang w:val="en-US" w:eastAsia="zh-CN"/>
              </w:rPr>
              <w:t>。</w:t>
            </w:r>
          </w:p>
        </w:tc>
        <w:tc>
          <w:tcPr>
            <w:tcW w:w="1778" w:type="pct"/>
            <w:tcMar>
              <w:top w:w="0" w:type="dxa"/>
              <w:left w:w="28" w:type="dxa"/>
              <w:bottom w:w="0" w:type="dxa"/>
              <w:right w:w="28" w:type="dxa"/>
            </w:tcMar>
            <w:vAlign w:val="center"/>
          </w:tcPr>
          <w:p w14:paraId="0170ABEC">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1.负责公司融资信息的收集、整理；按融资机构的要求准备各项贷款资料并报送；</w:t>
            </w:r>
          </w:p>
          <w:p w14:paraId="1317C10C">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2.负责收集、研究与当前融资相关的法律法规及金融信息，并提出对融资相关的对策及建议；</w:t>
            </w:r>
          </w:p>
          <w:p w14:paraId="4422BB28">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3.独立完成融资项目的全过程办理手续（如：办理贷款所需的质押、抵押、资产评估等手续），包括但不限于融资模式的策划，结构的搭建、财务数据的审核，贷后还款手续的办理等；</w:t>
            </w:r>
          </w:p>
          <w:p w14:paraId="384690C8">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4.建立、维护和开拓融资渠道，保持与相关金融机构及中介机构的良好关系，负责与外部机构建立广泛的信息来源和良好的合作关系；</w:t>
            </w:r>
          </w:p>
          <w:p w14:paraId="7D017E13">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5.完成公司领导、部门领导交办的其他工作。</w:t>
            </w:r>
          </w:p>
        </w:tc>
      </w:tr>
      <w:tr w14:paraId="0770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15581AC6">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方正仿宋简体" w:cs="方正仿宋简体"/>
                <w:i w:val="0"/>
                <w:iCs w:val="0"/>
                <w:color w:val="000000"/>
                <w:kern w:val="0"/>
                <w:sz w:val="16"/>
                <w:szCs w:val="16"/>
                <w:highlight w:val="none"/>
                <w:u w:val="none"/>
                <w:lang w:val="en-US" w:eastAsia="zh-CN" w:bidi="ar"/>
              </w:rPr>
            </w:pPr>
            <w:r>
              <w:rPr>
                <w:rFonts w:hint="eastAsia" w:ascii="宋体" w:hAnsi="宋体" w:eastAsia="方正仿宋简体" w:cs="方正仿宋简体"/>
                <w:i w:val="0"/>
                <w:iCs w:val="0"/>
                <w:color w:val="000000"/>
                <w:kern w:val="0"/>
                <w:sz w:val="16"/>
                <w:szCs w:val="16"/>
                <w:highlight w:val="none"/>
                <w:u w:val="none"/>
                <w:lang w:val="en-US" w:eastAsia="zh-CN" w:bidi="ar"/>
              </w:rPr>
              <w:t>17</w:t>
            </w:r>
          </w:p>
        </w:tc>
        <w:tc>
          <w:tcPr>
            <w:tcW w:w="292" w:type="pct"/>
            <w:tcMar>
              <w:top w:w="0" w:type="dxa"/>
              <w:left w:w="28" w:type="dxa"/>
              <w:bottom w:w="0" w:type="dxa"/>
              <w:right w:w="28" w:type="dxa"/>
            </w:tcMar>
            <w:vAlign w:val="center"/>
          </w:tcPr>
          <w:p w14:paraId="0E4E3662">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四川蜀雁发展投资集团有限公司</w:t>
            </w:r>
          </w:p>
        </w:tc>
        <w:tc>
          <w:tcPr>
            <w:tcW w:w="323" w:type="pct"/>
            <w:tcMar>
              <w:top w:w="0" w:type="dxa"/>
              <w:left w:w="28" w:type="dxa"/>
              <w:bottom w:w="0" w:type="dxa"/>
              <w:right w:w="28" w:type="dxa"/>
            </w:tcMar>
            <w:vAlign w:val="center"/>
          </w:tcPr>
          <w:p w14:paraId="31634DC7">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财务管理部出纳岗</w:t>
            </w:r>
          </w:p>
        </w:tc>
        <w:tc>
          <w:tcPr>
            <w:tcW w:w="138" w:type="pct"/>
            <w:tcMar>
              <w:top w:w="0" w:type="dxa"/>
              <w:left w:w="28" w:type="dxa"/>
              <w:bottom w:w="0" w:type="dxa"/>
              <w:right w:w="28" w:type="dxa"/>
            </w:tcMar>
            <w:vAlign w:val="center"/>
          </w:tcPr>
          <w:p w14:paraId="32766AF2">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w:t>
            </w:r>
          </w:p>
        </w:tc>
        <w:tc>
          <w:tcPr>
            <w:tcW w:w="211" w:type="pct"/>
            <w:tcMar>
              <w:top w:w="0" w:type="dxa"/>
              <w:left w:w="28" w:type="dxa"/>
              <w:bottom w:w="0" w:type="dxa"/>
              <w:right w:w="28" w:type="dxa"/>
            </w:tcMar>
            <w:vAlign w:val="center"/>
          </w:tcPr>
          <w:p w14:paraId="4FA71228">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35周岁以下</w:t>
            </w:r>
          </w:p>
        </w:tc>
        <w:tc>
          <w:tcPr>
            <w:tcW w:w="387" w:type="pct"/>
            <w:tcMar>
              <w:top w:w="0" w:type="dxa"/>
              <w:left w:w="28" w:type="dxa"/>
              <w:bottom w:w="0" w:type="dxa"/>
              <w:right w:w="28" w:type="dxa"/>
            </w:tcMar>
            <w:vAlign w:val="center"/>
          </w:tcPr>
          <w:p w14:paraId="43EC75A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w:t>
            </w:r>
            <w:r>
              <w:rPr>
                <w:rFonts w:hint="eastAsia" w:ascii="宋体" w:hAnsi="宋体" w:cs="宋体"/>
                <w:snapToGrid w:val="0"/>
                <w:sz w:val="18"/>
                <w:szCs w:val="18"/>
                <w:highlight w:val="none"/>
                <w:lang w:val="en-US" w:eastAsia="zh-CN"/>
              </w:rPr>
              <w:t>，</w:t>
            </w:r>
            <w:r>
              <w:rPr>
                <w:rFonts w:hint="eastAsia" w:ascii="宋体" w:hAnsi="宋体" w:eastAsia="宋体" w:cs="宋体"/>
                <w:snapToGrid w:val="0"/>
                <w:sz w:val="18"/>
                <w:szCs w:val="18"/>
                <w:highlight w:val="none"/>
                <w:lang w:val="en-US" w:eastAsia="zh-CN"/>
              </w:rPr>
              <w:t>学位不限，</w:t>
            </w:r>
          </w:p>
        </w:tc>
        <w:tc>
          <w:tcPr>
            <w:tcW w:w="304" w:type="pct"/>
            <w:tcMar>
              <w:top w:w="0" w:type="dxa"/>
              <w:left w:w="28" w:type="dxa"/>
              <w:bottom w:w="0" w:type="dxa"/>
              <w:right w:w="28" w:type="dxa"/>
            </w:tcMar>
            <w:vAlign w:val="center"/>
          </w:tcPr>
          <w:p w14:paraId="37A8327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财务管理、会计、审计</w:t>
            </w:r>
            <w:r>
              <w:rPr>
                <w:rFonts w:hint="default" w:ascii="宋体" w:hAnsi="宋体" w:eastAsia="宋体" w:cs="宋体"/>
                <w:snapToGrid w:val="0"/>
                <w:sz w:val="18"/>
                <w:szCs w:val="18"/>
                <w:highlight w:val="none"/>
                <w:lang w:val="en-US" w:eastAsia="zh-CN"/>
              </w:rPr>
              <w:t>等相关专业</w:t>
            </w:r>
          </w:p>
        </w:tc>
        <w:tc>
          <w:tcPr>
            <w:tcW w:w="1427" w:type="pct"/>
            <w:tcMar>
              <w:top w:w="0" w:type="dxa"/>
              <w:left w:w="28" w:type="dxa"/>
              <w:bottom w:w="0" w:type="dxa"/>
              <w:right w:w="28" w:type="dxa"/>
            </w:tcMar>
            <w:vAlign w:val="top"/>
          </w:tcPr>
          <w:p w14:paraId="26D067D1">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1.具有2年及以上的财务出纳管理工作经验，有央、国企工作经验者优先；</w:t>
            </w:r>
          </w:p>
          <w:p w14:paraId="7B8ED3D2">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2.持有初级及以上会计专业技术资格证书；</w:t>
            </w:r>
          </w:p>
          <w:p w14:paraId="6CB758CF">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3.熟练使用OFFICE办公软件、金蝶财务软件；</w:t>
            </w:r>
          </w:p>
          <w:p w14:paraId="491FD1AB">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4.熟悉财务报销结算流程，具备一定经济法、票据法相关知识，精通相关财税法律法规；</w:t>
            </w:r>
          </w:p>
          <w:p w14:paraId="0D3EEECB">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5.认真细致，爱岗敬业，吃苦耐劳，有良好的职业操守；</w:t>
            </w:r>
          </w:p>
        </w:tc>
        <w:tc>
          <w:tcPr>
            <w:tcW w:w="1778" w:type="pct"/>
            <w:tcMar>
              <w:top w:w="0" w:type="dxa"/>
              <w:left w:w="28" w:type="dxa"/>
              <w:bottom w:w="0" w:type="dxa"/>
              <w:right w:w="28" w:type="dxa"/>
            </w:tcMar>
            <w:vAlign w:val="center"/>
          </w:tcPr>
          <w:p w14:paraId="32AE3755">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1.处理日常收付款单据，严格按照公司财务制度及资金计划付款，及时打印回执；</w:t>
            </w:r>
            <w:r>
              <w:rPr>
                <w:rFonts w:hint="eastAsia" w:ascii="宋体" w:hAnsi="宋体" w:eastAsia="宋体" w:cs="宋体"/>
                <w:snapToGrid w:val="0"/>
                <w:sz w:val="18"/>
                <w:szCs w:val="18"/>
                <w:highlight w:val="none"/>
                <w:lang w:val="en-US" w:eastAsia="zh-CN"/>
              </w:rPr>
              <w:br w:type="textWrapping"/>
            </w:r>
            <w:r>
              <w:rPr>
                <w:rFonts w:hint="eastAsia" w:ascii="宋体" w:hAnsi="宋体" w:eastAsia="宋体" w:cs="宋体"/>
                <w:snapToGrid w:val="0"/>
                <w:sz w:val="18"/>
                <w:szCs w:val="18"/>
                <w:highlight w:val="none"/>
                <w:lang w:val="en-US" w:eastAsia="zh-CN"/>
              </w:rPr>
              <w:t>2.负责公司与银行日常对接，包括传递票据、取款、银行对账等，办理银行开户、变更信息等维护银行信息工作；</w:t>
            </w:r>
            <w:r>
              <w:rPr>
                <w:rFonts w:hint="eastAsia" w:ascii="宋体" w:hAnsi="宋体" w:eastAsia="宋体" w:cs="宋体"/>
                <w:snapToGrid w:val="0"/>
                <w:sz w:val="18"/>
                <w:szCs w:val="18"/>
                <w:highlight w:val="none"/>
                <w:lang w:val="en-US" w:eastAsia="zh-CN"/>
              </w:rPr>
              <w:br w:type="textWrapping"/>
            </w:r>
            <w:r>
              <w:rPr>
                <w:rFonts w:hint="eastAsia" w:ascii="宋体" w:hAnsi="宋体" w:eastAsia="宋体" w:cs="宋体"/>
                <w:snapToGrid w:val="0"/>
                <w:sz w:val="18"/>
                <w:szCs w:val="18"/>
                <w:highlight w:val="none"/>
                <w:lang w:val="en-US" w:eastAsia="zh-CN"/>
              </w:rPr>
              <w:t>3.及时按序编制银行日记账，月末跟会计核对，编制银行存款余额调节表；</w:t>
            </w:r>
            <w:r>
              <w:rPr>
                <w:rFonts w:hint="eastAsia" w:ascii="宋体" w:hAnsi="宋体" w:eastAsia="宋体" w:cs="宋体"/>
                <w:snapToGrid w:val="0"/>
                <w:sz w:val="18"/>
                <w:szCs w:val="18"/>
                <w:highlight w:val="none"/>
                <w:lang w:val="en-US" w:eastAsia="zh-CN"/>
              </w:rPr>
              <w:br w:type="textWrapping"/>
            </w:r>
            <w:r>
              <w:rPr>
                <w:rFonts w:hint="eastAsia" w:ascii="宋体" w:hAnsi="宋体" w:eastAsia="宋体" w:cs="宋体"/>
                <w:snapToGrid w:val="0"/>
                <w:sz w:val="18"/>
                <w:szCs w:val="18"/>
                <w:highlight w:val="none"/>
                <w:lang w:val="en-US" w:eastAsia="zh-CN"/>
              </w:rPr>
              <w:t>4.负责各项审计工作应提供的现金、银行存款明细及流水、银行余额调节表等；</w:t>
            </w:r>
            <w:r>
              <w:rPr>
                <w:rFonts w:hint="eastAsia" w:ascii="宋体" w:hAnsi="宋体" w:eastAsia="宋体" w:cs="宋体"/>
                <w:snapToGrid w:val="0"/>
                <w:sz w:val="18"/>
                <w:szCs w:val="18"/>
                <w:highlight w:val="none"/>
                <w:lang w:val="en-US" w:eastAsia="zh-CN"/>
              </w:rPr>
              <w:br w:type="textWrapping"/>
            </w:r>
            <w:r>
              <w:rPr>
                <w:rFonts w:hint="eastAsia" w:ascii="宋体" w:hAnsi="宋体" w:eastAsia="宋体" w:cs="宋体"/>
                <w:snapToGrid w:val="0"/>
                <w:sz w:val="18"/>
                <w:szCs w:val="18"/>
                <w:highlight w:val="none"/>
                <w:lang w:val="en-US" w:eastAsia="zh-CN"/>
              </w:rPr>
              <w:t>5.管理公司印鉴资料，负责归档、装订本岗位相关凭证；</w:t>
            </w:r>
            <w:r>
              <w:rPr>
                <w:rFonts w:hint="eastAsia" w:ascii="宋体" w:hAnsi="宋体" w:eastAsia="宋体" w:cs="宋体"/>
                <w:snapToGrid w:val="0"/>
                <w:sz w:val="18"/>
                <w:szCs w:val="18"/>
                <w:highlight w:val="none"/>
                <w:lang w:val="en-US" w:eastAsia="zh-CN"/>
              </w:rPr>
              <w:br w:type="textWrapping"/>
            </w:r>
            <w:r>
              <w:rPr>
                <w:rFonts w:hint="eastAsia" w:ascii="宋体" w:hAnsi="宋体" w:eastAsia="宋体" w:cs="宋体"/>
                <w:snapToGrid w:val="0"/>
                <w:sz w:val="18"/>
                <w:szCs w:val="18"/>
                <w:highlight w:val="none"/>
                <w:lang w:val="en-US" w:eastAsia="zh-CN"/>
              </w:rPr>
              <w:t>6.监督各部门资产管理，每月末进行资产盘点，审核汇总盘点差异；</w:t>
            </w:r>
            <w:r>
              <w:rPr>
                <w:rFonts w:hint="eastAsia" w:ascii="宋体" w:hAnsi="宋体" w:eastAsia="宋体" w:cs="宋体"/>
                <w:snapToGrid w:val="0"/>
                <w:sz w:val="18"/>
                <w:szCs w:val="18"/>
                <w:highlight w:val="none"/>
                <w:lang w:val="en-US" w:eastAsia="zh-CN"/>
              </w:rPr>
              <w:br w:type="textWrapping"/>
            </w:r>
            <w:r>
              <w:rPr>
                <w:rFonts w:hint="eastAsia" w:ascii="宋体" w:hAnsi="宋体" w:eastAsia="宋体" w:cs="宋体"/>
                <w:snapToGrid w:val="0"/>
                <w:sz w:val="18"/>
                <w:szCs w:val="18"/>
                <w:highlight w:val="none"/>
                <w:lang w:val="en-US" w:eastAsia="zh-CN"/>
              </w:rPr>
              <w:t>7.完成领导临时安排的工作。</w:t>
            </w:r>
          </w:p>
        </w:tc>
      </w:tr>
      <w:tr w14:paraId="351F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5E4D7828">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方正仿宋简体" w:cs="方正仿宋简体"/>
                <w:i w:val="0"/>
                <w:iCs w:val="0"/>
                <w:color w:val="000000"/>
                <w:kern w:val="0"/>
                <w:sz w:val="16"/>
                <w:szCs w:val="16"/>
                <w:highlight w:val="none"/>
                <w:u w:val="none"/>
                <w:lang w:val="en-US" w:eastAsia="zh-CN" w:bidi="ar"/>
              </w:rPr>
            </w:pPr>
            <w:r>
              <w:rPr>
                <w:rFonts w:hint="eastAsia" w:ascii="宋体" w:hAnsi="宋体" w:eastAsia="方正仿宋简体" w:cs="方正仿宋简体"/>
                <w:i w:val="0"/>
                <w:iCs w:val="0"/>
                <w:color w:val="000000"/>
                <w:kern w:val="0"/>
                <w:sz w:val="16"/>
                <w:szCs w:val="16"/>
                <w:highlight w:val="none"/>
                <w:u w:val="none"/>
                <w:lang w:val="en-US" w:eastAsia="zh-CN" w:bidi="ar"/>
              </w:rPr>
              <w:t>18</w:t>
            </w:r>
          </w:p>
        </w:tc>
        <w:tc>
          <w:tcPr>
            <w:tcW w:w="292" w:type="pct"/>
            <w:tcMar>
              <w:top w:w="0" w:type="dxa"/>
              <w:left w:w="28" w:type="dxa"/>
              <w:bottom w:w="0" w:type="dxa"/>
              <w:right w:w="28" w:type="dxa"/>
            </w:tcMar>
            <w:vAlign w:val="center"/>
          </w:tcPr>
          <w:p w14:paraId="6A104316">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四川蜀雁发展投资集团有限公司</w:t>
            </w:r>
          </w:p>
        </w:tc>
        <w:tc>
          <w:tcPr>
            <w:tcW w:w="323" w:type="pct"/>
            <w:tcMar>
              <w:top w:w="0" w:type="dxa"/>
              <w:left w:w="28" w:type="dxa"/>
              <w:bottom w:w="0" w:type="dxa"/>
              <w:right w:w="28" w:type="dxa"/>
            </w:tcMar>
            <w:vAlign w:val="center"/>
          </w:tcPr>
          <w:p w14:paraId="0090E6AD">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财务管理部会计岗</w:t>
            </w:r>
          </w:p>
        </w:tc>
        <w:tc>
          <w:tcPr>
            <w:tcW w:w="138" w:type="pct"/>
            <w:tcMar>
              <w:top w:w="0" w:type="dxa"/>
              <w:left w:w="28" w:type="dxa"/>
              <w:bottom w:w="0" w:type="dxa"/>
              <w:right w:w="28" w:type="dxa"/>
            </w:tcMar>
            <w:vAlign w:val="center"/>
          </w:tcPr>
          <w:p w14:paraId="4B7AE315">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w:t>
            </w:r>
          </w:p>
        </w:tc>
        <w:tc>
          <w:tcPr>
            <w:tcW w:w="211" w:type="pct"/>
            <w:tcMar>
              <w:top w:w="0" w:type="dxa"/>
              <w:left w:w="28" w:type="dxa"/>
              <w:bottom w:w="0" w:type="dxa"/>
              <w:right w:w="28" w:type="dxa"/>
            </w:tcMar>
            <w:vAlign w:val="center"/>
          </w:tcPr>
          <w:p w14:paraId="5533788C">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35周岁以下</w:t>
            </w:r>
          </w:p>
        </w:tc>
        <w:tc>
          <w:tcPr>
            <w:tcW w:w="387" w:type="pct"/>
            <w:tcMar>
              <w:top w:w="0" w:type="dxa"/>
              <w:left w:w="28" w:type="dxa"/>
              <w:bottom w:w="0" w:type="dxa"/>
              <w:right w:w="28" w:type="dxa"/>
            </w:tcMar>
            <w:vAlign w:val="center"/>
          </w:tcPr>
          <w:p w14:paraId="260D9E90">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w:t>
            </w:r>
            <w:r>
              <w:rPr>
                <w:rFonts w:hint="eastAsia" w:ascii="宋体" w:hAnsi="宋体" w:cs="宋体"/>
                <w:snapToGrid w:val="0"/>
                <w:sz w:val="18"/>
                <w:szCs w:val="18"/>
                <w:highlight w:val="none"/>
                <w:lang w:val="en-US" w:eastAsia="zh-CN"/>
              </w:rPr>
              <w:t>，</w:t>
            </w:r>
            <w:r>
              <w:rPr>
                <w:rFonts w:hint="eastAsia" w:ascii="宋体" w:hAnsi="宋体" w:eastAsia="宋体" w:cs="宋体"/>
                <w:snapToGrid w:val="0"/>
                <w:sz w:val="18"/>
                <w:szCs w:val="18"/>
                <w:highlight w:val="none"/>
                <w:lang w:val="en-US" w:eastAsia="zh-CN"/>
              </w:rPr>
              <w:t>学位不限</w:t>
            </w:r>
          </w:p>
        </w:tc>
        <w:tc>
          <w:tcPr>
            <w:tcW w:w="304" w:type="pct"/>
            <w:tcMar>
              <w:top w:w="0" w:type="dxa"/>
              <w:left w:w="28" w:type="dxa"/>
              <w:bottom w:w="0" w:type="dxa"/>
              <w:right w:w="28" w:type="dxa"/>
            </w:tcMar>
            <w:vAlign w:val="center"/>
          </w:tcPr>
          <w:p w14:paraId="13B899C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财务管理、会计、审计</w:t>
            </w:r>
            <w:r>
              <w:rPr>
                <w:rFonts w:hint="default" w:ascii="宋体" w:hAnsi="宋体" w:eastAsia="宋体" w:cs="宋体"/>
                <w:snapToGrid w:val="0"/>
                <w:sz w:val="18"/>
                <w:szCs w:val="18"/>
                <w:highlight w:val="none"/>
                <w:lang w:val="en-US" w:eastAsia="zh-CN"/>
              </w:rPr>
              <w:t>等相关专业</w:t>
            </w:r>
          </w:p>
        </w:tc>
        <w:tc>
          <w:tcPr>
            <w:tcW w:w="1427" w:type="pct"/>
            <w:tcMar>
              <w:top w:w="0" w:type="dxa"/>
              <w:left w:w="28" w:type="dxa"/>
              <w:bottom w:w="0" w:type="dxa"/>
              <w:right w:w="28" w:type="dxa"/>
            </w:tcMar>
            <w:vAlign w:val="center"/>
          </w:tcPr>
          <w:p w14:paraId="4CA65B36">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1.具有2年及以上相关工作经验，有央、国企工作经验者优先；</w:t>
            </w:r>
          </w:p>
          <w:p w14:paraId="03B7CC65">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2.熟练掌握会计准则条款，熟悉财务管理内部控制原则并能灵巧运用于实质工作中；</w:t>
            </w:r>
          </w:p>
          <w:p w14:paraId="425B64AC">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3.熟悉国家金融政策、企业会计制度及流程、会计电算化，精通相关财税法律法规；</w:t>
            </w:r>
          </w:p>
          <w:p w14:paraId="5B4487D8">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4.持有初级及以上会计专业技术资格证书，具备较强的成本管理、风险控制和财务分析能力；</w:t>
            </w:r>
          </w:p>
          <w:p w14:paraId="44AC88FF">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5.认真细致，爱岗敬业，吃苦耐劳，有良好的职业操守；</w:t>
            </w:r>
          </w:p>
        </w:tc>
        <w:tc>
          <w:tcPr>
            <w:tcW w:w="1778" w:type="pct"/>
            <w:tcMar>
              <w:top w:w="0" w:type="dxa"/>
              <w:left w:w="28" w:type="dxa"/>
              <w:bottom w:w="0" w:type="dxa"/>
              <w:right w:w="28" w:type="dxa"/>
            </w:tcMar>
            <w:vAlign w:val="center"/>
          </w:tcPr>
          <w:p w14:paraId="73C554AE">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1.审核公司费用报销单据，编制会计凭证；</w:t>
            </w:r>
          </w:p>
          <w:p w14:paraId="14748FF9">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2.负责月度结账工作，核对银行余额，出具财务报表；</w:t>
            </w:r>
          </w:p>
          <w:p w14:paraId="2F4D8F10">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3.负责提供并分析内、外部需要的财务数据信息；</w:t>
            </w:r>
          </w:p>
          <w:p w14:paraId="0E96ED45">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4.负责月度纳税申报、年度所得税汇算申报；</w:t>
            </w:r>
          </w:p>
          <w:p w14:paraId="679132FF">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5.负责月度国资、财政快报填报，年度国资、财政决算填报；</w:t>
            </w:r>
          </w:p>
          <w:p w14:paraId="3289F94D">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6.负责年度审计工作；</w:t>
            </w:r>
          </w:p>
          <w:p w14:paraId="03CF6ACF">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7.负责数据统计、预算管理、台账更新、发票开具工作；</w:t>
            </w:r>
          </w:p>
          <w:p w14:paraId="09973E01">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8.打印整理会计凭证，年终打印总账、明细账，并装订成册，整理、妥善保管会计档案；</w:t>
            </w:r>
          </w:p>
          <w:p w14:paraId="76AAF851">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9.完成领导交办的其他工作。</w:t>
            </w:r>
          </w:p>
        </w:tc>
      </w:tr>
      <w:tr w14:paraId="2BD4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137" w:type="pct"/>
            <w:tcMar>
              <w:top w:w="0" w:type="dxa"/>
              <w:left w:w="28" w:type="dxa"/>
              <w:bottom w:w="0" w:type="dxa"/>
              <w:right w:w="28" w:type="dxa"/>
            </w:tcMar>
            <w:vAlign w:val="center"/>
          </w:tcPr>
          <w:p w14:paraId="79778B78">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19</w:t>
            </w:r>
          </w:p>
        </w:tc>
        <w:tc>
          <w:tcPr>
            <w:tcW w:w="292" w:type="pct"/>
            <w:tcMar>
              <w:top w:w="0" w:type="dxa"/>
              <w:left w:w="28" w:type="dxa"/>
              <w:bottom w:w="0" w:type="dxa"/>
              <w:right w:w="28" w:type="dxa"/>
            </w:tcMar>
            <w:vAlign w:val="center"/>
          </w:tcPr>
          <w:p w14:paraId="2D355DD7">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四川蜀雁发展投资集团有限公司</w:t>
            </w:r>
          </w:p>
        </w:tc>
        <w:tc>
          <w:tcPr>
            <w:tcW w:w="323" w:type="pct"/>
            <w:tcMar>
              <w:top w:w="0" w:type="dxa"/>
              <w:left w:w="28" w:type="dxa"/>
              <w:bottom w:w="0" w:type="dxa"/>
              <w:right w:w="28" w:type="dxa"/>
            </w:tcMar>
            <w:vAlign w:val="center"/>
          </w:tcPr>
          <w:p w14:paraId="26D46282">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蜀乡金农</w:t>
            </w:r>
          </w:p>
          <w:p w14:paraId="20ECD92F">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产业运营岗</w:t>
            </w:r>
          </w:p>
        </w:tc>
        <w:tc>
          <w:tcPr>
            <w:tcW w:w="138" w:type="pct"/>
            <w:tcMar>
              <w:top w:w="0" w:type="dxa"/>
              <w:left w:w="28" w:type="dxa"/>
              <w:bottom w:w="0" w:type="dxa"/>
              <w:right w:w="28" w:type="dxa"/>
            </w:tcMar>
            <w:vAlign w:val="center"/>
          </w:tcPr>
          <w:p w14:paraId="48B2DE2B">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w:t>
            </w:r>
          </w:p>
        </w:tc>
        <w:tc>
          <w:tcPr>
            <w:tcW w:w="211" w:type="pct"/>
            <w:tcMar>
              <w:top w:w="0" w:type="dxa"/>
              <w:left w:w="28" w:type="dxa"/>
              <w:bottom w:w="0" w:type="dxa"/>
              <w:right w:w="28" w:type="dxa"/>
            </w:tcMar>
            <w:vAlign w:val="center"/>
          </w:tcPr>
          <w:p w14:paraId="47CE9D06">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40周岁以下</w:t>
            </w:r>
          </w:p>
        </w:tc>
        <w:tc>
          <w:tcPr>
            <w:tcW w:w="387" w:type="pct"/>
            <w:tcMar>
              <w:top w:w="0" w:type="dxa"/>
              <w:left w:w="28" w:type="dxa"/>
              <w:bottom w:w="0" w:type="dxa"/>
              <w:right w:w="28" w:type="dxa"/>
            </w:tcMar>
            <w:vAlign w:val="center"/>
          </w:tcPr>
          <w:p w14:paraId="742D415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w:t>
            </w:r>
            <w:r>
              <w:rPr>
                <w:rFonts w:hint="eastAsia" w:ascii="宋体" w:hAnsi="宋体" w:cs="宋体"/>
                <w:snapToGrid w:val="0"/>
                <w:sz w:val="18"/>
                <w:szCs w:val="18"/>
                <w:highlight w:val="none"/>
                <w:lang w:val="en-US" w:eastAsia="zh-CN"/>
              </w:rPr>
              <w:t>，</w:t>
            </w:r>
            <w:r>
              <w:rPr>
                <w:rFonts w:hint="eastAsia" w:ascii="宋体" w:hAnsi="宋体" w:eastAsia="宋体" w:cs="宋体"/>
                <w:snapToGrid w:val="0"/>
                <w:sz w:val="18"/>
                <w:szCs w:val="18"/>
                <w:highlight w:val="none"/>
                <w:lang w:val="en-US" w:eastAsia="zh-CN"/>
              </w:rPr>
              <w:t>学位不限</w:t>
            </w:r>
          </w:p>
        </w:tc>
        <w:tc>
          <w:tcPr>
            <w:tcW w:w="304" w:type="pct"/>
            <w:tcMar>
              <w:top w:w="0" w:type="dxa"/>
              <w:left w:w="28" w:type="dxa"/>
              <w:bottom w:w="0" w:type="dxa"/>
              <w:right w:w="28" w:type="dxa"/>
            </w:tcMar>
            <w:vAlign w:val="center"/>
          </w:tcPr>
          <w:p w14:paraId="193E73B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农业经济、市场营销等农业或运营类相关专业</w:t>
            </w:r>
          </w:p>
        </w:tc>
        <w:tc>
          <w:tcPr>
            <w:tcW w:w="1427" w:type="pct"/>
            <w:tcMar>
              <w:top w:w="0" w:type="dxa"/>
              <w:left w:w="28" w:type="dxa"/>
              <w:bottom w:w="0" w:type="dxa"/>
              <w:right w:w="28" w:type="dxa"/>
            </w:tcMar>
            <w:vAlign w:val="center"/>
          </w:tcPr>
          <w:p w14:paraId="247E430D">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1．具备扎实的农业知识基础，熟悉农业政策法规，了解农业生产、销售、物流等环节，拥有中高级职称、专业资格的优先；</w:t>
            </w:r>
          </w:p>
          <w:p w14:paraId="05571973">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2.具备3年以上的农业项目运营经验，熟悉畜牧养殖、畜牧屠宰业务、农业园区运营、农产品推广等具体业务，有成功案例者优先；</w:t>
            </w:r>
          </w:p>
          <w:p w14:paraId="5A0C7D6D">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3.具备良好市场洞察力、商务谈判能力、沟通协调能力、团队协作及应变能力；</w:t>
            </w:r>
          </w:p>
          <w:p w14:paraId="7C926A32">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4.具备扎实的产业规划、产业投资、产业招商等专业知识，有央、国企工作经验者优先、党员优先；</w:t>
            </w:r>
          </w:p>
          <w:p w14:paraId="1DC6BA34">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5.能熟练操作办公软件，如Excel、Word、PowerPoint等；</w:t>
            </w:r>
          </w:p>
          <w:p w14:paraId="68FA830F">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6.人品端正，责任心强，有事业心；</w:t>
            </w:r>
          </w:p>
          <w:p w14:paraId="59B223F3">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7.特别优秀者可适当放宽</w:t>
            </w:r>
            <w:r>
              <w:rPr>
                <w:rFonts w:hint="eastAsia" w:ascii="宋体" w:hAnsi="宋体" w:cs="宋体"/>
                <w:snapToGrid w:val="0"/>
                <w:sz w:val="18"/>
                <w:szCs w:val="18"/>
                <w:highlight w:val="none"/>
                <w:lang w:val="en-US" w:eastAsia="zh-CN"/>
              </w:rPr>
              <w:t>学历、从业经历</w:t>
            </w:r>
            <w:r>
              <w:rPr>
                <w:rFonts w:hint="eastAsia" w:ascii="宋体" w:hAnsi="宋体" w:eastAsia="宋体" w:cs="宋体"/>
                <w:snapToGrid w:val="0"/>
                <w:sz w:val="18"/>
                <w:szCs w:val="18"/>
                <w:highlight w:val="none"/>
                <w:lang w:val="en-US" w:eastAsia="zh-CN"/>
              </w:rPr>
              <w:t>条件。</w:t>
            </w:r>
          </w:p>
        </w:tc>
        <w:tc>
          <w:tcPr>
            <w:tcW w:w="1778" w:type="pct"/>
            <w:tcMar>
              <w:top w:w="0" w:type="dxa"/>
              <w:left w:w="28" w:type="dxa"/>
              <w:bottom w:w="0" w:type="dxa"/>
              <w:right w:w="28" w:type="dxa"/>
            </w:tcMar>
            <w:vAlign w:val="center"/>
          </w:tcPr>
          <w:p w14:paraId="517088DA">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1.负责制定年度经营计划和目标，并负责经营计划及目标的具体推行和实施；</w:t>
            </w:r>
          </w:p>
          <w:p w14:paraId="60AF8EFF">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2.关注行业市场动态，提供经营资讯及建议；</w:t>
            </w:r>
          </w:p>
          <w:p w14:paraId="2871E181">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3.对公司业务经营情况进行行业量化分析和把握；</w:t>
            </w:r>
          </w:p>
          <w:p w14:paraId="6C9853F2">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4.协调集团公司各部门及子公司工作，落实公司经营决策；</w:t>
            </w:r>
          </w:p>
          <w:p w14:paraId="227CA3D8">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5.落实本单位的安全生产责任。</w:t>
            </w:r>
          </w:p>
        </w:tc>
      </w:tr>
      <w:tr w14:paraId="72CD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3D739C86">
            <w:pPr>
              <w:keepNext w:val="0"/>
              <w:keepLines w:val="0"/>
              <w:suppressLineNumbers w:val="0"/>
              <w:overflowPunct w:val="0"/>
              <w:adjustRightInd w:val="0"/>
              <w:spacing w:before="0" w:beforeAutospacing="0" w:after="0" w:afterAutospacing="0" w:line="360" w:lineRule="exact"/>
              <w:ind w:left="0" w:leftChars="0" w:right="0" w:rightChars="0"/>
              <w:jc w:val="center"/>
              <w:rPr>
                <w:rFonts w:hint="default" w:ascii="宋体" w:hAnsi="宋体" w:eastAsia="方正仿宋简体" w:cs="方正仿宋简体"/>
                <w:i w:val="0"/>
                <w:iCs w:val="0"/>
                <w:color w:val="000000"/>
                <w:kern w:val="0"/>
                <w:sz w:val="16"/>
                <w:szCs w:val="16"/>
                <w:highlight w:val="none"/>
                <w:u w:val="none"/>
                <w:lang w:val="en-US" w:eastAsia="zh-CN" w:bidi="ar"/>
              </w:rPr>
            </w:pPr>
            <w:r>
              <w:rPr>
                <w:rFonts w:hint="eastAsia" w:ascii="宋体" w:hAnsi="宋体" w:eastAsia="方正仿宋简体" w:cs="方正仿宋简体"/>
                <w:i w:val="0"/>
                <w:iCs w:val="0"/>
                <w:color w:val="000000"/>
                <w:kern w:val="0"/>
                <w:sz w:val="16"/>
                <w:szCs w:val="16"/>
                <w:highlight w:val="none"/>
                <w:u w:val="none"/>
                <w:lang w:val="en-US" w:eastAsia="zh-CN" w:bidi="ar"/>
              </w:rPr>
              <w:t>20</w:t>
            </w:r>
          </w:p>
        </w:tc>
        <w:tc>
          <w:tcPr>
            <w:tcW w:w="292" w:type="pct"/>
            <w:tcMar>
              <w:top w:w="0" w:type="dxa"/>
              <w:left w:w="28" w:type="dxa"/>
              <w:bottom w:w="0" w:type="dxa"/>
              <w:right w:w="28" w:type="dxa"/>
            </w:tcMar>
            <w:vAlign w:val="center"/>
          </w:tcPr>
          <w:p w14:paraId="6B986A71">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四川蜀雁发展投资集团有限公司</w:t>
            </w:r>
          </w:p>
        </w:tc>
        <w:tc>
          <w:tcPr>
            <w:tcW w:w="323" w:type="pct"/>
            <w:tcMar>
              <w:top w:w="0" w:type="dxa"/>
              <w:left w:w="28" w:type="dxa"/>
              <w:bottom w:w="0" w:type="dxa"/>
              <w:right w:w="28" w:type="dxa"/>
            </w:tcMar>
            <w:vAlign w:val="center"/>
          </w:tcPr>
          <w:p w14:paraId="73C340E8">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项目管理部项目管理岗</w:t>
            </w:r>
          </w:p>
        </w:tc>
        <w:tc>
          <w:tcPr>
            <w:tcW w:w="138" w:type="pct"/>
            <w:tcMar>
              <w:top w:w="0" w:type="dxa"/>
              <w:left w:w="28" w:type="dxa"/>
              <w:bottom w:w="0" w:type="dxa"/>
              <w:right w:w="28" w:type="dxa"/>
            </w:tcMar>
            <w:vAlign w:val="center"/>
          </w:tcPr>
          <w:p w14:paraId="0CF93816">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w:t>
            </w:r>
          </w:p>
        </w:tc>
        <w:tc>
          <w:tcPr>
            <w:tcW w:w="211" w:type="pct"/>
            <w:tcMar>
              <w:top w:w="0" w:type="dxa"/>
              <w:left w:w="28" w:type="dxa"/>
              <w:bottom w:w="0" w:type="dxa"/>
              <w:right w:w="28" w:type="dxa"/>
            </w:tcMar>
            <w:vAlign w:val="center"/>
          </w:tcPr>
          <w:p w14:paraId="6F0A88B5">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default" w:ascii="宋体" w:hAnsi="宋体" w:eastAsia="宋体" w:cs="宋体"/>
                <w:snapToGrid w:val="0"/>
                <w:sz w:val="18"/>
                <w:szCs w:val="18"/>
                <w:highlight w:val="none"/>
                <w:lang w:val="en-US" w:eastAsia="zh-CN"/>
              </w:rPr>
              <w:t>40周岁以下</w:t>
            </w:r>
          </w:p>
        </w:tc>
        <w:tc>
          <w:tcPr>
            <w:tcW w:w="387" w:type="pct"/>
            <w:tcMar>
              <w:top w:w="0" w:type="dxa"/>
              <w:left w:w="28" w:type="dxa"/>
              <w:bottom w:w="0" w:type="dxa"/>
              <w:right w:w="28" w:type="dxa"/>
            </w:tcMar>
            <w:vAlign w:val="center"/>
          </w:tcPr>
          <w:p w14:paraId="4AE007A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本科及以上学历，学位不限</w:t>
            </w:r>
          </w:p>
        </w:tc>
        <w:tc>
          <w:tcPr>
            <w:tcW w:w="304" w:type="pct"/>
            <w:tcMar>
              <w:top w:w="0" w:type="dxa"/>
              <w:left w:w="28" w:type="dxa"/>
              <w:bottom w:w="0" w:type="dxa"/>
              <w:right w:w="28" w:type="dxa"/>
            </w:tcMar>
            <w:vAlign w:val="center"/>
          </w:tcPr>
          <w:p w14:paraId="493EB16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项目管理、工程管理等相关专业</w:t>
            </w:r>
          </w:p>
        </w:tc>
        <w:tc>
          <w:tcPr>
            <w:tcW w:w="1427" w:type="pct"/>
            <w:tcMar>
              <w:top w:w="0" w:type="dxa"/>
              <w:left w:w="28" w:type="dxa"/>
              <w:bottom w:w="0" w:type="dxa"/>
              <w:right w:w="28" w:type="dxa"/>
            </w:tcMar>
            <w:vAlign w:val="center"/>
          </w:tcPr>
          <w:p w14:paraId="7A74196B">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w:t>
            </w:r>
            <w:r>
              <w:rPr>
                <w:rFonts w:hint="default" w:ascii="宋体" w:hAnsi="宋体" w:eastAsia="宋体" w:cs="宋体"/>
                <w:snapToGrid w:val="0"/>
                <w:sz w:val="18"/>
                <w:szCs w:val="18"/>
                <w:highlight w:val="none"/>
                <w:lang w:val="en-US" w:eastAsia="zh-CN"/>
              </w:rPr>
              <w:t>.具有</w:t>
            </w:r>
            <w:r>
              <w:rPr>
                <w:rFonts w:hint="eastAsia" w:ascii="宋体" w:hAnsi="宋体" w:eastAsia="宋体" w:cs="宋体"/>
                <w:snapToGrid w:val="0"/>
                <w:sz w:val="18"/>
                <w:szCs w:val="18"/>
                <w:highlight w:val="none"/>
                <w:lang w:val="en-US" w:eastAsia="zh-CN"/>
              </w:rPr>
              <w:t>2</w:t>
            </w:r>
            <w:r>
              <w:rPr>
                <w:rFonts w:hint="default" w:ascii="宋体" w:hAnsi="宋体" w:eastAsia="宋体" w:cs="宋体"/>
                <w:snapToGrid w:val="0"/>
                <w:sz w:val="18"/>
                <w:szCs w:val="18"/>
                <w:highlight w:val="none"/>
                <w:lang w:val="en-US" w:eastAsia="zh-CN"/>
              </w:rPr>
              <w:t>年以上工程项目管理经验，能独立管理大中型工程项目；</w:t>
            </w:r>
          </w:p>
          <w:p w14:paraId="552FFC7B">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w:t>
            </w:r>
            <w:r>
              <w:rPr>
                <w:rFonts w:hint="default" w:ascii="宋体" w:hAnsi="宋体" w:eastAsia="宋体" w:cs="宋体"/>
                <w:snapToGrid w:val="0"/>
                <w:sz w:val="18"/>
                <w:szCs w:val="18"/>
                <w:highlight w:val="none"/>
                <w:lang w:val="en-US" w:eastAsia="zh-CN"/>
              </w:rPr>
              <w:t>.具有水利二级建造师资格证书；</w:t>
            </w:r>
          </w:p>
          <w:p w14:paraId="250A1FBE">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w:t>
            </w:r>
            <w:r>
              <w:rPr>
                <w:rFonts w:hint="default" w:ascii="宋体" w:hAnsi="宋体" w:eastAsia="宋体" w:cs="宋体"/>
                <w:snapToGrid w:val="0"/>
                <w:sz w:val="18"/>
                <w:szCs w:val="18"/>
                <w:highlight w:val="none"/>
                <w:lang w:val="en-US" w:eastAsia="zh-CN"/>
              </w:rPr>
              <w:t>.能操作CAD制图、熟悉Word和Excel等基础办公软件；</w:t>
            </w:r>
          </w:p>
          <w:p w14:paraId="00183886">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w:t>
            </w:r>
            <w:r>
              <w:rPr>
                <w:rFonts w:hint="default" w:ascii="宋体" w:hAnsi="宋体" w:eastAsia="宋体" w:cs="宋体"/>
                <w:snapToGrid w:val="0"/>
                <w:sz w:val="18"/>
                <w:szCs w:val="18"/>
                <w:highlight w:val="none"/>
                <w:lang w:val="en-US" w:eastAsia="zh-CN"/>
              </w:rPr>
              <w:t>.熟悉项目全过程管理</w:t>
            </w:r>
            <w:r>
              <w:rPr>
                <w:rFonts w:hint="eastAsia" w:ascii="宋体" w:hAnsi="宋体" w:eastAsia="宋体" w:cs="宋体"/>
                <w:snapToGrid w:val="0"/>
                <w:sz w:val="18"/>
                <w:szCs w:val="18"/>
                <w:highlight w:val="none"/>
                <w:lang w:val="en-US" w:eastAsia="zh-CN"/>
              </w:rPr>
              <w:t>，</w:t>
            </w:r>
            <w:r>
              <w:rPr>
                <w:rFonts w:hint="default" w:ascii="宋体" w:hAnsi="宋体" w:eastAsia="宋体" w:cs="宋体"/>
                <w:snapToGrid w:val="0"/>
                <w:sz w:val="18"/>
                <w:szCs w:val="18"/>
                <w:highlight w:val="none"/>
                <w:lang w:val="en-US" w:eastAsia="zh-CN"/>
              </w:rPr>
              <w:t>熟悉工程材料市场</w:t>
            </w:r>
            <w:r>
              <w:rPr>
                <w:rFonts w:hint="eastAsia" w:ascii="宋体" w:hAnsi="宋体" w:eastAsia="宋体" w:cs="宋体"/>
                <w:snapToGrid w:val="0"/>
                <w:sz w:val="18"/>
                <w:szCs w:val="18"/>
                <w:highlight w:val="none"/>
                <w:lang w:val="en-US" w:eastAsia="zh-CN"/>
              </w:rPr>
              <w:t>，</w:t>
            </w:r>
            <w:r>
              <w:rPr>
                <w:rFonts w:hint="default" w:ascii="宋体" w:hAnsi="宋体" w:eastAsia="宋体" w:cs="宋体"/>
                <w:snapToGrid w:val="0"/>
                <w:sz w:val="18"/>
                <w:szCs w:val="18"/>
                <w:highlight w:val="none"/>
                <w:lang w:val="en-US" w:eastAsia="zh-CN"/>
              </w:rPr>
              <w:t>对建筑材料、园林景观材料等有一定的了解，熟悉市场价格和供应商情况，能够有效地控制成本；</w:t>
            </w:r>
          </w:p>
          <w:p w14:paraId="109FE66E">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w:t>
            </w:r>
            <w:r>
              <w:rPr>
                <w:rFonts w:hint="default" w:ascii="宋体" w:hAnsi="宋体" w:eastAsia="宋体" w:cs="宋体"/>
                <w:snapToGrid w:val="0"/>
                <w:sz w:val="18"/>
                <w:szCs w:val="18"/>
                <w:highlight w:val="none"/>
                <w:lang w:val="en-US" w:eastAsia="zh-CN"/>
              </w:rPr>
              <w:t>.身体健康，责任心强，善于沟通，能吃苦耐劳；</w:t>
            </w:r>
          </w:p>
          <w:p w14:paraId="1C5A0A71">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6</w:t>
            </w:r>
            <w:r>
              <w:rPr>
                <w:rFonts w:hint="default" w:ascii="宋体" w:hAnsi="宋体" w:eastAsia="宋体" w:cs="宋体"/>
                <w:snapToGrid w:val="0"/>
                <w:sz w:val="18"/>
                <w:szCs w:val="18"/>
                <w:highlight w:val="none"/>
                <w:lang w:val="en-US" w:eastAsia="zh-CN"/>
              </w:rPr>
              <w:t>.同等条件下，中共党员、有国企工作经验者优先；</w:t>
            </w:r>
          </w:p>
          <w:p w14:paraId="6972ECAA">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7</w:t>
            </w:r>
            <w:r>
              <w:rPr>
                <w:rFonts w:hint="default" w:ascii="宋体" w:hAnsi="宋体" w:eastAsia="宋体" w:cs="宋体"/>
                <w:snapToGrid w:val="0"/>
                <w:sz w:val="18"/>
                <w:szCs w:val="18"/>
                <w:highlight w:val="none"/>
                <w:lang w:val="en-US" w:eastAsia="zh-CN"/>
              </w:rPr>
              <w:t>.特别优秀者，可适当放宽</w:t>
            </w:r>
            <w:r>
              <w:rPr>
                <w:rFonts w:hint="eastAsia" w:ascii="宋体" w:hAnsi="宋体" w:cs="宋体"/>
                <w:snapToGrid w:val="0"/>
                <w:sz w:val="18"/>
                <w:szCs w:val="18"/>
                <w:highlight w:val="none"/>
                <w:lang w:val="en-US" w:eastAsia="zh-CN"/>
              </w:rPr>
              <w:t>年龄、学历</w:t>
            </w:r>
            <w:r>
              <w:rPr>
                <w:rFonts w:hint="default" w:ascii="宋体" w:hAnsi="宋体" w:eastAsia="宋体" w:cs="宋体"/>
                <w:snapToGrid w:val="0"/>
                <w:sz w:val="18"/>
                <w:szCs w:val="18"/>
                <w:highlight w:val="none"/>
                <w:lang w:val="en-US" w:eastAsia="zh-CN"/>
              </w:rPr>
              <w:t>条件。</w:t>
            </w:r>
          </w:p>
        </w:tc>
        <w:tc>
          <w:tcPr>
            <w:tcW w:w="1778" w:type="pct"/>
            <w:tcMar>
              <w:top w:w="0" w:type="dxa"/>
              <w:left w:w="28" w:type="dxa"/>
              <w:bottom w:w="0" w:type="dxa"/>
              <w:right w:w="28" w:type="dxa"/>
            </w:tcMar>
            <w:vAlign w:val="center"/>
          </w:tcPr>
          <w:p w14:paraId="67055248">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1.负责项目现场各施工单位各环节的管理、协调工作；</w:t>
            </w:r>
          </w:p>
          <w:p w14:paraId="3FFF7551">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2.按照图纸、合同要求组织监督施工,能及时发现施工过程中存在的问题并提出合理解决方案,确保工程顺利完成；</w:t>
            </w:r>
          </w:p>
          <w:p w14:paraId="349A2BDB">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3.负责工程的质量管理以及进度管理,保证施工质量达到合格标准；</w:t>
            </w:r>
          </w:p>
          <w:p w14:paraId="027F1A29">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4.完成领导交办的其他工作任务。</w:t>
            </w:r>
          </w:p>
        </w:tc>
      </w:tr>
      <w:tr w14:paraId="4265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3CA8E40D">
            <w:pPr>
              <w:keepNext w:val="0"/>
              <w:keepLines w:val="0"/>
              <w:suppressLineNumbers w:val="0"/>
              <w:overflowPunct w:val="0"/>
              <w:adjustRightInd w:val="0"/>
              <w:spacing w:before="0" w:beforeAutospacing="0" w:after="0" w:afterAutospacing="0" w:line="360" w:lineRule="exact"/>
              <w:ind w:left="0" w:leftChars="0" w:right="0" w:rightChars="0"/>
              <w:jc w:val="center"/>
              <w:rPr>
                <w:rFonts w:hint="default" w:ascii="宋体" w:hAnsi="宋体" w:eastAsia="方正仿宋简体" w:cs="方正仿宋简体"/>
                <w:i w:val="0"/>
                <w:iCs w:val="0"/>
                <w:color w:val="000000"/>
                <w:kern w:val="0"/>
                <w:sz w:val="16"/>
                <w:szCs w:val="16"/>
                <w:highlight w:val="none"/>
                <w:u w:val="none"/>
                <w:lang w:val="en-US" w:eastAsia="zh-CN" w:bidi="ar"/>
              </w:rPr>
            </w:pPr>
            <w:r>
              <w:rPr>
                <w:rFonts w:hint="eastAsia" w:ascii="宋体" w:hAnsi="宋体" w:eastAsia="方正仿宋简体" w:cs="方正仿宋简体"/>
                <w:i w:val="0"/>
                <w:iCs w:val="0"/>
                <w:color w:val="000000"/>
                <w:kern w:val="0"/>
                <w:sz w:val="16"/>
                <w:szCs w:val="16"/>
                <w:highlight w:val="none"/>
                <w:u w:val="none"/>
                <w:lang w:val="en-US" w:eastAsia="zh-CN" w:bidi="ar"/>
              </w:rPr>
              <w:t>21</w:t>
            </w:r>
          </w:p>
        </w:tc>
        <w:tc>
          <w:tcPr>
            <w:tcW w:w="292" w:type="pct"/>
            <w:tcMar>
              <w:top w:w="0" w:type="dxa"/>
              <w:left w:w="28" w:type="dxa"/>
              <w:bottom w:w="0" w:type="dxa"/>
              <w:right w:w="28" w:type="dxa"/>
            </w:tcMar>
            <w:vAlign w:val="center"/>
          </w:tcPr>
          <w:p w14:paraId="09D9E59C">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四川蜀雁发展投资集团有限公司</w:t>
            </w:r>
          </w:p>
        </w:tc>
        <w:tc>
          <w:tcPr>
            <w:tcW w:w="323" w:type="pct"/>
            <w:tcMar>
              <w:top w:w="0" w:type="dxa"/>
              <w:left w:w="28" w:type="dxa"/>
              <w:bottom w:w="0" w:type="dxa"/>
              <w:right w:w="28" w:type="dxa"/>
            </w:tcMar>
            <w:vAlign w:val="center"/>
          </w:tcPr>
          <w:p w14:paraId="3EA55D7D">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雁玺建筑公司工程造价岗</w:t>
            </w:r>
          </w:p>
        </w:tc>
        <w:tc>
          <w:tcPr>
            <w:tcW w:w="138" w:type="pct"/>
            <w:tcMar>
              <w:top w:w="0" w:type="dxa"/>
              <w:left w:w="28" w:type="dxa"/>
              <w:bottom w:w="0" w:type="dxa"/>
              <w:right w:w="28" w:type="dxa"/>
            </w:tcMar>
            <w:vAlign w:val="center"/>
          </w:tcPr>
          <w:p w14:paraId="4E730131">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w:t>
            </w:r>
          </w:p>
        </w:tc>
        <w:tc>
          <w:tcPr>
            <w:tcW w:w="211" w:type="pct"/>
            <w:tcMar>
              <w:top w:w="0" w:type="dxa"/>
              <w:left w:w="28" w:type="dxa"/>
              <w:bottom w:w="0" w:type="dxa"/>
              <w:right w:w="28" w:type="dxa"/>
            </w:tcMar>
            <w:vAlign w:val="center"/>
          </w:tcPr>
          <w:p w14:paraId="27F747B8">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default" w:ascii="宋体" w:hAnsi="宋体" w:eastAsia="宋体" w:cs="宋体"/>
                <w:snapToGrid w:val="0"/>
                <w:sz w:val="18"/>
                <w:szCs w:val="18"/>
                <w:highlight w:val="none"/>
                <w:lang w:val="en-US" w:eastAsia="zh-CN"/>
              </w:rPr>
              <w:t>40周岁以下</w:t>
            </w:r>
          </w:p>
        </w:tc>
        <w:tc>
          <w:tcPr>
            <w:tcW w:w="387" w:type="pct"/>
            <w:tcMar>
              <w:top w:w="0" w:type="dxa"/>
              <w:left w:w="28" w:type="dxa"/>
              <w:bottom w:w="0" w:type="dxa"/>
              <w:right w:w="28" w:type="dxa"/>
            </w:tcMar>
            <w:vAlign w:val="center"/>
          </w:tcPr>
          <w:p w14:paraId="256245B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专科及以上学历，学位不限</w:t>
            </w:r>
          </w:p>
        </w:tc>
        <w:tc>
          <w:tcPr>
            <w:tcW w:w="304" w:type="pct"/>
            <w:tcMar>
              <w:top w:w="0" w:type="dxa"/>
              <w:left w:w="28" w:type="dxa"/>
              <w:bottom w:w="0" w:type="dxa"/>
              <w:right w:w="28" w:type="dxa"/>
            </w:tcMar>
            <w:vAlign w:val="center"/>
          </w:tcPr>
          <w:p w14:paraId="5CF3C48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项目管理、工程造价等相关专业</w:t>
            </w:r>
          </w:p>
        </w:tc>
        <w:tc>
          <w:tcPr>
            <w:tcW w:w="1427" w:type="pct"/>
            <w:tcMar>
              <w:top w:w="0" w:type="dxa"/>
              <w:left w:w="28" w:type="dxa"/>
              <w:bottom w:w="0" w:type="dxa"/>
              <w:right w:w="28" w:type="dxa"/>
            </w:tcMar>
            <w:vAlign w:val="top"/>
          </w:tcPr>
          <w:p w14:paraId="7D334FFC">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1.专科学历需具有5年以上、本科及以上学历需具有2年以上工程造价工作经验，能独立完成工程概算、预算、结算、工程量清单及标底的编制工作；</w:t>
            </w:r>
          </w:p>
          <w:p w14:paraId="4811556A">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2.具有良好的专业成本管控能力，较强的沟通和协调能力，以及良好的抗压能力和执行力；</w:t>
            </w:r>
          </w:p>
          <w:p w14:paraId="35699C28">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3.熟悉掌握工程预结算的相关政策规定及相关操作软件，熟悉定额、工程造价市场情况、人工、材料设备的市场价格；熟练使用OFFICE、广联达、天正、CAD、宏业、鹏业、青山、算王等计量计件软件；</w:t>
            </w:r>
          </w:p>
          <w:p w14:paraId="2E6FF06A">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4.具有二级造价师证书；有水利或公路二级建造师资格证书优先；</w:t>
            </w:r>
          </w:p>
          <w:p w14:paraId="01A415B5">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5.具备较强的职业道德、责任心。</w:t>
            </w:r>
          </w:p>
          <w:p w14:paraId="5BAF2FF3">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p>
        </w:tc>
        <w:tc>
          <w:tcPr>
            <w:tcW w:w="1778" w:type="pct"/>
            <w:tcMar>
              <w:top w:w="0" w:type="dxa"/>
              <w:left w:w="28" w:type="dxa"/>
              <w:bottom w:w="0" w:type="dxa"/>
              <w:right w:w="28" w:type="dxa"/>
            </w:tcMar>
            <w:vAlign w:val="center"/>
          </w:tcPr>
          <w:p w14:paraId="63F39A3F">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1.严格执行国家和行业预算、结算的制度和规定，熟悉建筑工程计算的各类定额标准，熟悉掌握和使用有关计算软件；</w:t>
            </w:r>
          </w:p>
          <w:p w14:paraId="2F9AA8C5">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2.根据公司要求按时、准确地完成工程概算、预算、结算、工程量清单及标底的编制工作；</w:t>
            </w:r>
          </w:p>
          <w:p w14:paraId="78DC2EFB">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3.及时办理经济签证和工程变更单，交有关人员签字认可；并做好费用、工程量增减调整的工作；</w:t>
            </w:r>
          </w:p>
          <w:p w14:paraId="7B002A40">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4.参加现场收方计量工作，指导现场计量并对计量结果检查确认，及时、准确地编制或审核单位工程预算、结算分析报表；</w:t>
            </w:r>
          </w:p>
          <w:p w14:paraId="51B2C94F">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5.根据施工进度按时核算劳务班组和分包单位完成工程量和进度产值，作为进度款支付的依据；</w:t>
            </w:r>
          </w:p>
          <w:p w14:paraId="495A669B">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6.参加公司和项目部的技术经济分析会，对降低施工成本、增加收益提出合理化的意见和建议；</w:t>
            </w:r>
          </w:p>
          <w:p w14:paraId="2C356C71">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7.具有较强的协调沟通能力和执行力，有吃苦耐劳的精神，能按时完成上级既定的各项工作任务；</w:t>
            </w:r>
          </w:p>
          <w:p w14:paraId="437B7223">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8.完成公司交办的其他事宜。</w:t>
            </w:r>
          </w:p>
        </w:tc>
      </w:tr>
      <w:tr w14:paraId="52D6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185295AF">
            <w:pPr>
              <w:keepNext w:val="0"/>
              <w:keepLines w:val="0"/>
              <w:suppressLineNumbers w:val="0"/>
              <w:overflowPunct w:val="0"/>
              <w:adjustRightInd w:val="0"/>
              <w:spacing w:before="0" w:beforeAutospacing="0" w:after="0" w:afterAutospacing="0" w:line="360" w:lineRule="exact"/>
              <w:ind w:left="0" w:leftChars="0" w:right="0" w:rightChars="0"/>
              <w:jc w:val="center"/>
              <w:rPr>
                <w:rFonts w:hint="default" w:ascii="宋体" w:hAnsi="宋体" w:eastAsia="方正仿宋简体" w:cs="方正仿宋简体"/>
                <w:i w:val="0"/>
                <w:iCs w:val="0"/>
                <w:color w:val="000000"/>
                <w:kern w:val="0"/>
                <w:sz w:val="16"/>
                <w:szCs w:val="16"/>
                <w:highlight w:val="none"/>
                <w:u w:val="none"/>
                <w:lang w:val="en-US" w:eastAsia="zh-CN" w:bidi="ar"/>
              </w:rPr>
            </w:pPr>
            <w:r>
              <w:rPr>
                <w:rFonts w:hint="eastAsia" w:ascii="宋体" w:hAnsi="宋体" w:eastAsia="方正仿宋简体" w:cs="方正仿宋简体"/>
                <w:i w:val="0"/>
                <w:iCs w:val="0"/>
                <w:color w:val="000000"/>
                <w:kern w:val="0"/>
                <w:sz w:val="16"/>
                <w:szCs w:val="16"/>
                <w:highlight w:val="none"/>
                <w:u w:val="none"/>
                <w:lang w:val="en-US" w:eastAsia="zh-CN" w:bidi="ar"/>
              </w:rPr>
              <w:t>22</w:t>
            </w:r>
          </w:p>
        </w:tc>
        <w:tc>
          <w:tcPr>
            <w:tcW w:w="292" w:type="pct"/>
            <w:tcMar>
              <w:top w:w="0" w:type="dxa"/>
              <w:left w:w="28" w:type="dxa"/>
              <w:bottom w:w="0" w:type="dxa"/>
              <w:right w:w="28" w:type="dxa"/>
            </w:tcMar>
            <w:vAlign w:val="center"/>
          </w:tcPr>
          <w:p w14:paraId="46498481">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四川蜀雁发展投资集团有限公司</w:t>
            </w:r>
          </w:p>
        </w:tc>
        <w:tc>
          <w:tcPr>
            <w:tcW w:w="323" w:type="pct"/>
            <w:tcMar>
              <w:top w:w="0" w:type="dxa"/>
              <w:left w:w="28" w:type="dxa"/>
              <w:bottom w:w="0" w:type="dxa"/>
              <w:right w:w="28" w:type="dxa"/>
            </w:tcMar>
            <w:vAlign w:val="center"/>
          </w:tcPr>
          <w:p w14:paraId="3027AD94">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雁玺建筑公司资料员</w:t>
            </w:r>
          </w:p>
        </w:tc>
        <w:tc>
          <w:tcPr>
            <w:tcW w:w="138" w:type="pct"/>
            <w:tcMar>
              <w:top w:w="0" w:type="dxa"/>
              <w:left w:w="28" w:type="dxa"/>
              <w:bottom w:w="0" w:type="dxa"/>
              <w:right w:w="28" w:type="dxa"/>
            </w:tcMar>
            <w:vAlign w:val="center"/>
          </w:tcPr>
          <w:p w14:paraId="09382CA6">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w:t>
            </w:r>
          </w:p>
        </w:tc>
        <w:tc>
          <w:tcPr>
            <w:tcW w:w="211" w:type="pct"/>
            <w:tcMar>
              <w:top w:w="0" w:type="dxa"/>
              <w:left w:w="28" w:type="dxa"/>
              <w:bottom w:w="0" w:type="dxa"/>
              <w:right w:w="28" w:type="dxa"/>
            </w:tcMar>
            <w:vAlign w:val="center"/>
          </w:tcPr>
          <w:p w14:paraId="4962A144">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40</w:t>
            </w:r>
            <w:r>
              <w:rPr>
                <w:rFonts w:hint="default" w:ascii="宋体" w:hAnsi="宋体" w:eastAsia="宋体" w:cs="宋体"/>
                <w:snapToGrid w:val="0"/>
                <w:sz w:val="18"/>
                <w:szCs w:val="18"/>
                <w:highlight w:val="none"/>
                <w:lang w:val="en-US" w:eastAsia="zh-CN"/>
              </w:rPr>
              <w:t>周岁以下</w:t>
            </w:r>
          </w:p>
        </w:tc>
        <w:tc>
          <w:tcPr>
            <w:tcW w:w="387" w:type="pct"/>
            <w:tcMar>
              <w:top w:w="0" w:type="dxa"/>
              <w:left w:w="28" w:type="dxa"/>
              <w:bottom w:w="0" w:type="dxa"/>
              <w:right w:w="28" w:type="dxa"/>
            </w:tcMar>
            <w:vAlign w:val="center"/>
          </w:tcPr>
          <w:p w14:paraId="7E701B5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专科及以上学历，学位不限</w:t>
            </w:r>
          </w:p>
        </w:tc>
        <w:tc>
          <w:tcPr>
            <w:tcW w:w="304" w:type="pct"/>
            <w:tcMar>
              <w:top w:w="0" w:type="dxa"/>
              <w:left w:w="28" w:type="dxa"/>
              <w:bottom w:w="0" w:type="dxa"/>
              <w:right w:w="28" w:type="dxa"/>
            </w:tcMar>
            <w:vAlign w:val="center"/>
          </w:tcPr>
          <w:p w14:paraId="16EC498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项目管理、工程管理等相关专业</w:t>
            </w:r>
          </w:p>
        </w:tc>
        <w:tc>
          <w:tcPr>
            <w:tcW w:w="1427" w:type="pct"/>
            <w:tcMar>
              <w:top w:w="0" w:type="dxa"/>
              <w:left w:w="28" w:type="dxa"/>
              <w:bottom w:w="0" w:type="dxa"/>
              <w:right w:w="28" w:type="dxa"/>
            </w:tcMar>
            <w:vAlign w:val="top"/>
          </w:tcPr>
          <w:p w14:paraId="0B5A832F">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1.专科学历需具有3年以上、本科及以上学历需具有2年以上工程资料编制工作经验，能独立完成工程资料的编制、整理、归档工作；</w:t>
            </w:r>
          </w:p>
          <w:p w14:paraId="78C2707C">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2.具有良好的专业管控能力，较强的沟通和协调能力，以及良好的抗压能力和执行力；</w:t>
            </w:r>
          </w:p>
          <w:p w14:paraId="056EA760">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3.熟悉掌握相关政策规定及相关操作软件；熟练使用CAD制图软件及办公软件，具有一定的写作能力；</w:t>
            </w:r>
          </w:p>
          <w:p w14:paraId="6BBF6AD5">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4.具有水利或公路二级建造师资格证书优先；</w:t>
            </w:r>
          </w:p>
          <w:p w14:paraId="38A6F57E">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5.具备较强的职业道德、责任心。</w:t>
            </w:r>
          </w:p>
        </w:tc>
        <w:tc>
          <w:tcPr>
            <w:tcW w:w="1778" w:type="pct"/>
            <w:tcMar>
              <w:top w:w="0" w:type="dxa"/>
              <w:left w:w="28" w:type="dxa"/>
              <w:bottom w:w="0" w:type="dxa"/>
              <w:right w:w="28" w:type="dxa"/>
            </w:tcMar>
            <w:vAlign w:val="center"/>
          </w:tcPr>
          <w:p w14:paraId="4BC0B5D4">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1.负责工程项目施工许可证等前期手续办理，全面负责在建工程和已建工程项目资料指导、编制、收集、整理归档，工程会议记录、资料收发等工作；</w:t>
            </w:r>
          </w:p>
          <w:p w14:paraId="7073374A">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2.具有较强的协调沟通能力和执行力，有吃苦耐劳的精神，能按时完成上级既定的各项工作任务；</w:t>
            </w:r>
          </w:p>
          <w:p w14:paraId="211AB18E">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3.完成公司交办的其他事宜。</w:t>
            </w:r>
          </w:p>
        </w:tc>
      </w:tr>
      <w:tr w14:paraId="14C3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5A14A117">
            <w:pPr>
              <w:keepNext w:val="0"/>
              <w:keepLines w:val="0"/>
              <w:suppressLineNumbers w:val="0"/>
              <w:overflowPunct w:val="0"/>
              <w:adjustRightInd w:val="0"/>
              <w:spacing w:before="0" w:beforeAutospacing="0" w:after="0" w:afterAutospacing="0" w:line="360" w:lineRule="exact"/>
              <w:ind w:left="0" w:leftChars="0" w:right="0" w:rightChars="0"/>
              <w:jc w:val="center"/>
              <w:rPr>
                <w:rFonts w:hint="default" w:ascii="宋体" w:hAnsi="宋体" w:eastAsia="方正仿宋简体" w:cs="方正仿宋简体"/>
                <w:i w:val="0"/>
                <w:iCs w:val="0"/>
                <w:color w:val="000000"/>
                <w:kern w:val="0"/>
                <w:sz w:val="16"/>
                <w:szCs w:val="16"/>
                <w:highlight w:val="none"/>
                <w:u w:val="none"/>
                <w:lang w:val="en-US" w:eastAsia="zh-CN" w:bidi="ar"/>
              </w:rPr>
            </w:pPr>
            <w:r>
              <w:rPr>
                <w:rFonts w:hint="eastAsia" w:ascii="宋体" w:hAnsi="宋体" w:eastAsia="方正仿宋简体" w:cs="方正仿宋简体"/>
                <w:i w:val="0"/>
                <w:iCs w:val="0"/>
                <w:color w:val="000000"/>
                <w:kern w:val="0"/>
                <w:sz w:val="16"/>
                <w:szCs w:val="16"/>
                <w:highlight w:val="none"/>
                <w:u w:val="none"/>
                <w:lang w:val="en-US" w:eastAsia="zh-CN" w:bidi="ar"/>
              </w:rPr>
              <w:t>23</w:t>
            </w:r>
          </w:p>
        </w:tc>
        <w:tc>
          <w:tcPr>
            <w:tcW w:w="292" w:type="pct"/>
            <w:tcMar>
              <w:top w:w="0" w:type="dxa"/>
              <w:left w:w="28" w:type="dxa"/>
              <w:bottom w:w="0" w:type="dxa"/>
              <w:right w:w="28" w:type="dxa"/>
            </w:tcMar>
            <w:vAlign w:val="center"/>
          </w:tcPr>
          <w:p w14:paraId="677AC239">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四川蜀雁发展投资集团有限公司</w:t>
            </w:r>
          </w:p>
        </w:tc>
        <w:tc>
          <w:tcPr>
            <w:tcW w:w="323" w:type="pct"/>
            <w:tcMar>
              <w:top w:w="0" w:type="dxa"/>
              <w:left w:w="28" w:type="dxa"/>
              <w:bottom w:w="0" w:type="dxa"/>
              <w:right w:w="28" w:type="dxa"/>
            </w:tcMar>
            <w:vAlign w:val="center"/>
          </w:tcPr>
          <w:p w14:paraId="7B2BE477">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雁玺建筑公司项目管理岗</w:t>
            </w:r>
          </w:p>
        </w:tc>
        <w:tc>
          <w:tcPr>
            <w:tcW w:w="138" w:type="pct"/>
            <w:tcMar>
              <w:top w:w="0" w:type="dxa"/>
              <w:left w:w="28" w:type="dxa"/>
              <w:bottom w:w="0" w:type="dxa"/>
              <w:right w:w="28" w:type="dxa"/>
            </w:tcMar>
            <w:vAlign w:val="center"/>
          </w:tcPr>
          <w:p w14:paraId="4278E03C">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w:t>
            </w:r>
          </w:p>
        </w:tc>
        <w:tc>
          <w:tcPr>
            <w:tcW w:w="211" w:type="pct"/>
            <w:tcMar>
              <w:top w:w="0" w:type="dxa"/>
              <w:left w:w="28" w:type="dxa"/>
              <w:bottom w:w="0" w:type="dxa"/>
              <w:right w:w="28" w:type="dxa"/>
            </w:tcMar>
            <w:vAlign w:val="center"/>
          </w:tcPr>
          <w:p w14:paraId="0535D1B9">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40</w:t>
            </w:r>
            <w:r>
              <w:rPr>
                <w:rFonts w:hint="default" w:ascii="宋体" w:hAnsi="宋体" w:eastAsia="宋体" w:cs="宋体"/>
                <w:snapToGrid w:val="0"/>
                <w:sz w:val="18"/>
                <w:szCs w:val="18"/>
                <w:highlight w:val="none"/>
                <w:lang w:val="en-US" w:eastAsia="zh-CN"/>
              </w:rPr>
              <w:t>周岁以下</w:t>
            </w:r>
          </w:p>
        </w:tc>
        <w:tc>
          <w:tcPr>
            <w:tcW w:w="387" w:type="pct"/>
            <w:tcMar>
              <w:top w:w="0" w:type="dxa"/>
              <w:left w:w="28" w:type="dxa"/>
              <w:bottom w:w="0" w:type="dxa"/>
              <w:right w:w="28" w:type="dxa"/>
            </w:tcMar>
            <w:vAlign w:val="center"/>
          </w:tcPr>
          <w:p w14:paraId="4FF4275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专科及以上学历，学位不限</w:t>
            </w:r>
          </w:p>
        </w:tc>
        <w:tc>
          <w:tcPr>
            <w:tcW w:w="304" w:type="pct"/>
            <w:tcMar>
              <w:top w:w="0" w:type="dxa"/>
              <w:left w:w="28" w:type="dxa"/>
              <w:bottom w:w="0" w:type="dxa"/>
              <w:right w:w="28" w:type="dxa"/>
            </w:tcMar>
            <w:vAlign w:val="center"/>
          </w:tcPr>
          <w:p w14:paraId="0D5DBB1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项目管理、工程管理等相关专业</w:t>
            </w:r>
          </w:p>
        </w:tc>
        <w:tc>
          <w:tcPr>
            <w:tcW w:w="1427" w:type="pct"/>
            <w:tcMar>
              <w:top w:w="0" w:type="dxa"/>
              <w:left w:w="28" w:type="dxa"/>
              <w:bottom w:w="0" w:type="dxa"/>
              <w:right w:w="28" w:type="dxa"/>
            </w:tcMar>
            <w:vAlign w:val="top"/>
          </w:tcPr>
          <w:p w14:paraId="6A2CB798">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w:t>
            </w:r>
            <w:r>
              <w:rPr>
                <w:rFonts w:hint="default" w:ascii="宋体" w:hAnsi="宋体" w:eastAsia="宋体" w:cs="宋体"/>
                <w:snapToGrid w:val="0"/>
                <w:sz w:val="18"/>
                <w:szCs w:val="18"/>
                <w:highlight w:val="none"/>
                <w:lang w:val="en-US" w:eastAsia="zh-CN"/>
              </w:rPr>
              <w:t>.</w:t>
            </w:r>
            <w:r>
              <w:rPr>
                <w:rFonts w:hint="eastAsia" w:ascii="宋体" w:hAnsi="宋体" w:eastAsia="宋体" w:cs="宋体"/>
                <w:snapToGrid w:val="0"/>
                <w:sz w:val="18"/>
                <w:szCs w:val="18"/>
                <w:highlight w:val="none"/>
                <w:lang w:val="en-US" w:eastAsia="zh-CN"/>
              </w:rPr>
              <w:t>专科学历需具有5年以上、本科及以上学历需具有2年以上</w:t>
            </w:r>
            <w:r>
              <w:rPr>
                <w:rFonts w:hint="default" w:ascii="宋体" w:hAnsi="宋体" w:eastAsia="宋体" w:cs="宋体"/>
                <w:snapToGrid w:val="0"/>
                <w:sz w:val="18"/>
                <w:szCs w:val="18"/>
                <w:highlight w:val="none"/>
                <w:lang w:val="en-US" w:eastAsia="zh-CN"/>
              </w:rPr>
              <w:t>工程项目管理经验，能独立管理大中型工程项目；</w:t>
            </w:r>
          </w:p>
          <w:p w14:paraId="2C8B82F2">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w:t>
            </w:r>
            <w:r>
              <w:rPr>
                <w:rFonts w:hint="default" w:ascii="宋体" w:hAnsi="宋体" w:eastAsia="宋体" w:cs="宋体"/>
                <w:snapToGrid w:val="0"/>
                <w:sz w:val="18"/>
                <w:szCs w:val="18"/>
                <w:highlight w:val="none"/>
                <w:lang w:val="en-US" w:eastAsia="zh-CN"/>
              </w:rPr>
              <w:t>.具有水利二级建造师资格证书；</w:t>
            </w:r>
          </w:p>
          <w:p w14:paraId="03921C08">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w:t>
            </w:r>
            <w:r>
              <w:rPr>
                <w:rFonts w:hint="default" w:ascii="宋体" w:hAnsi="宋体" w:eastAsia="宋体" w:cs="宋体"/>
                <w:snapToGrid w:val="0"/>
                <w:sz w:val="18"/>
                <w:szCs w:val="18"/>
                <w:highlight w:val="none"/>
                <w:lang w:val="en-US" w:eastAsia="zh-CN"/>
              </w:rPr>
              <w:t>.能操作CAD制图、熟悉Word和Excel等基础办公软件；</w:t>
            </w:r>
          </w:p>
          <w:p w14:paraId="30D4B2C0">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w:t>
            </w:r>
            <w:r>
              <w:rPr>
                <w:rFonts w:hint="default" w:ascii="宋体" w:hAnsi="宋体" w:eastAsia="宋体" w:cs="宋体"/>
                <w:snapToGrid w:val="0"/>
                <w:sz w:val="18"/>
                <w:szCs w:val="18"/>
                <w:highlight w:val="none"/>
                <w:lang w:val="en-US" w:eastAsia="zh-CN"/>
              </w:rPr>
              <w:t>.熟悉项目全过程管理</w:t>
            </w:r>
            <w:r>
              <w:rPr>
                <w:rFonts w:hint="eastAsia" w:ascii="宋体" w:hAnsi="宋体" w:eastAsia="宋体" w:cs="宋体"/>
                <w:snapToGrid w:val="0"/>
                <w:sz w:val="18"/>
                <w:szCs w:val="18"/>
                <w:highlight w:val="none"/>
                <w:lang w:val="en-US" w:eastAsia="zh-CN"/>
              </w:rPr>
              <w:t>，</w:t>
            </w:r>
            <w:r>
              <w:rPr>
                <w:rFonts w:hint="default" w:ascii="宋体" w:hAnsi="宋体" w:eastAsia="宋体" w:cs="宋体"/>
                <w:snapToGrid w:val="0"/>
                <w:sz w:val="18"/>
                <w:szCs w:val="18"/>
                <w:highlight w:val="none"/>
                <w:lang w:val="en-US" w:eastAsia="zh-CN"/>
              </w:rPr>
              <w:t>熟悉工程材料市场</w:t>
            </w:r>
            <w:r>
              <w:rPr>
                <w:rFonts w:hint="eastAsia" w:ascii="宋体" w:hAnsi="宋体" w:eastAsia="宋体" w:cs="宋体"/>
                <w:snapToGrid w:val="0"/>
                <w:sz w:val="18"/>
                <w:szCs w:val="18"/>
                <w:highlight w:val="none"/>
                <w:lang w:val="en-US" w:eastAsia="zh-CN"/>
              </w:rPr>
              <w:t>，</w:t>
            </w:r>
            <w:r>
              <w:rPr>
                <w:rFonts w:hint="default" w:ascii="宋体" w:hAnsi="宋体" w:eastAsia="宋体" w:cs="宋体"/>
                <w:snapToGrid w:val="0"/>
                <w:sz w:val="18"/>
                <w:szCs w:val="18"/>
                <w:highlight w:val="none"/>
                <w:lang w:val="en-US" w:eastAsia="zh-CN"/>
              </w:rPr>
              <w:t>对建筑材料、</w:t>
            </w:r>
            <w:r>
              <w:rPr>
                <w:rFonts w:hint="eastAsia" w:ascii="宋体" w:hAnsi="宋体" w:eastAsia="宋体" w:cs="宋体"/>
                <w:snapToGrid w:val="0"/>
                <w:sz w:val="18"/>
                <w:szCs w:val="18"/>
                <w:highlight w:val="none"/>
                <w:lang w:val="en-US" w:eastAsia="zh-CN"/>
              </w:rPr>
              <w:t>劳资管理</w:t>
            </w:r>
            <w:r>
              <w:rPr>
                <w:rFonts w:hint="default" w:ascii="宋体" w:hAnsi="宋体" w:eastAsia="宋体" w:cs="宋体"/>
                <w:snapToGrid w:val="0"/>
                <w:sz w:val="18"/>
                <w:szCs w:val="18"/>
                <w:highlight w:val="none"/>
                <w:lang w:val="en-US" w:eastAsia="zh-CN"/>
              </w:rPr>
              <w:t>等有一定的了解，熟悉市场价格和供应商情况，能够有效地控制成本；</w:t>
            </w:r>
          </w:p>
          <w:p w14:paraId="645A716D">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w:t>
            </w:r>
            <w:r>
              <w:rPr>
                <w:rFonts w:hint="default" w:ascii="宋体" w:hAnsi="宋体" w:eastAsia="宋体" w:cs="宋体"/>
                <w:snapToGrid w:val="0"/>
                <w:sz w:val="18"/>
                <w:szCs w:val="18"/>
                <w:highlight w:val="none"/>
                <w:lang w:val="en-US" w:eastAsia="zh-CN"/>
              </w:rPr>
              <w:t>.身体健康，责任心强，善于沟通，能吃苦耐劳；</w:t>
            </w:r>
          </w:p>
          <w:p w14:paraId="361699FF">
            <w:pPr>
              <w:keepNext w:val="0"/>
              <w:keepLines w:val="0"/>
              <w:suppressLineNumbers w:val="0"/>
              <w:overflowPunct w:val="0"/>
              <w:adjustRightInd w:val="0"/>
              <w:spacing w:before="0" w:beforeAutospacing="0" w:after="0" w:afterAutospacing="0" w:line="360" w:lineRule="exact"/>
              <w:ind w:left="0" w:right="0"/>
              <w:jc w:val="both"/>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6</w:t>
            </w:r>
            <w:r>
              <w:rPr>
                <w:rFonts w:hint="default" w:ascii="宋体" w:hAnsi="宋体" w:eastAsia="宋体" w:cs="宋体"/>
                <w:snapToGrid w:val="0"/>
                <w:sz w:val="18"/>
                <w:szCs w:val="18"/>
                <w:highlight w:val="none"/>
                <w:lang w:val="en-US" w:eastAsia="zh-CN"/>
              </w:rPr>
              <w:t>.同等条件下，中共党员、有国企工作经验者优先；</w:t>
            </w:r>
          </w:p>
          <w:p w14:paraId="2874CCF5">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7</w:t>
            </w:r>
            <w:r>
              <w:rPr>
                <w:rFonts w:hint="default" w:ascii="宋体" w:hAnsi="宋体" w:eastAsia="宋体" w:cs="宋体"/>
                <w:snapToGrid w:val="0"/>
                <w:sz w:val="18"/>
                <w:szCs w:val="18"/>
                <w:highlight w:val="none"/>
                <w:lang w:val="en-US" w:eastAsia="zh-CN"/>
              </w:rPr>
              <w:t>.特别优秀者，可适当放宽</w:t>
            </w:r>
            <w:r>
              <w:rPr>
                <w:rFonts w:hint="eastAsia" w:ascii="宋体" w:hAnsi="宋体" w:cs="宋体"/>
                <w:snapToGrid w:val="0"/>
                <w:sz w:val="18"/>
                <w:szCs w:val="18"/>
                <w:highlight w:val="none"/>
                <w:lang w:val="en-US" w:eastAsia="zh-CN"/>
              </w:rPr>
              <w:t>年龄、学历</w:t>
            </w:r>
            <w:r>
              <w:rPr>
                <w:rFonts w:hint="default" w:ascii="宋体" w:hAnsi="宋体" w:eastAsia="宋体" w:cs="宋体"/>
                <w:snapToGrid w:val="0"/>
                <w:sz w:val="18"/>
                <w:szCs w:val="18"/>
                <w:highlight w:val="none"/>
                <w:lang w:val="en-US" w:eastAsia="zh-CN"/>
              </w:rPr>
              <w:t>条件。</w:t>
            </w:r>
          </w:p>
        </w:tc>
        <w:tc>
          <w:tcPr>
            <w:tcW w:w="1778" w:type="pct"/>
            <w:tcMar>
              <w:top w:w="0" w:type="dxa"/>
              <w:left w:w="28" w:type="dxa"/>
              <w:bottom w:w="0" w:type="dxa"/>
              <w:right w:w="28" w:type="dxa"/>
            </w:tcMar>
            <w:vAlign w:val="center"/>
          </w:tcPr>
          <w:p w14:paraId="6C8D14F5">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1.负责项目现场各施工班组各环节的管理、协调工作；</w:t>
            </w:r>
          </w:p>
          <w:p w14:paraId="15F1A98F">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2.按照图纸、合同要求组织监督施工,能及时发现施工过程中存在的问题并提出合理解决方案,确保工程顺利完成；</w:t>
            </w:r>
          </w:p>
          <w:p w14:paraId="3BEBCD95">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3.负责工程的质量管理以及进度管理,保证施工质量、安全文明施工达到合格标准；</w:t>
            </w:r>
          </w:p>
          <w:p w14:paraId="43F05752">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4.完成公司交办的其他工作任务。</w:t>
            </w:r>
          </w:p>
        </w:tc>
      </w:tr>
      <w:tr w14:paraId="100A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2AEB4A01">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方正仿宋简体" w:cs="方正仿宋简体"/>
                <w:i w:val="0"/>
                <w:iCs w:val="0"/>
                <w:color w:val="000000"/>
                <w:kern w:val="0"/>
                <w:sz w:val="16"/>
                <w:szCs w:val="16"/>
                <w:highlight w:val="none"/>
                <w:u w:val="none"/>
                <w:lang w:val="en-US" w:eastAsia="zh-CN" w:bidi="ar"/>
              </w:rPr>
            </w:pPr>
            <w:r>
              <w:rPr>
                <w:rFonts w:hint="eastAsia" w:ascii="宋体" w:hAnsi="宋体" w:eastAsia="方正仿宋简体" w:cs="方正仿宋简体"/>
                <w:i w:val="0"/>
                <w:iCs w:val="0"/>
                <w:color w:val="000000"/>
                <w:kern w:val="0"/>
                <w:sz w:val="16"/>
                <w:szCs w:val="16"/>
                <w:highlight w:val="none"/>
                <w:u w:val="none"/>
                <w:lang w:val="en-US" w:eastAsia="zh-CN" w:bidi="ar"/>
              </w:rPr>
              <w:t>24</w:t>
            </w:r>
          </w:p>
        </w:tc>
        <w:tc>
          <w:tcPr>
            <w:tcW w:w="292" w:type="pct"/>
            <w:tcMar>
              <w:top w:w="0" w:type="dxa"/>
              <w:left w:w="28" w:type="dxa"/>
              <w:bottom w:w="0" w:type="dxa"/>
              <w:right w:w="28" w:type="dxa"/>
            </w:tcMar>
            <w:vAlign w:val="center"/>
          </w:tcPr>
          <w:p w14:paraId="2EA1D87A">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资阳市凯利建设投资有限责任公司</w:t>
            </w:r>
          </w:p>
        </w:tc>
        <w:tc>
          <w:tcPr>
            <w:tcW w:w="323" w:type="pct"/>
            <w:tcMar>
              <w:top w:w="0" w:type="dxa"/>
              <w:left w:w="28" w:type="dxa"/>
              <w:bottom w:w="0" w:type="dxa"/>
              <w:right w:w="28" w:type="dxa"/>
            </w:tcMar>
            <w:vAlign w:val="center"/>
          </w:tcPr>
          <w:p w14:paraId="17F70F3D">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融资</w:t>
            </w:r>
          </w:p>
          <w:p w14:paraId="1003ABC1">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经理岗</w:t>
            </w:r>
          </w:p>
        </w:tc>
        <w:tc>
          <w:tcPr>
            <w:tcW w:w="138" w:type="pct"/>
            <w:tcMar>
              <w:top w:w="0" w:type="dxa"/>
              <w:left w:w="28" w:type="dxa"/>
              <w:bottom w:w="0" w:type="dxa"/>
              <w:right w:w="28" w:type="dxa"/>
            </w:tcMar>
            <w:vAlign w:val="center"/>
          </w:tcPr>
          <w:p w14:paraId="1D6838AB">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w:t>
            </w:r>
          </w:p>
        </w:tc>
        <w:tc>
          <w:tcPr>
            <w:tcW w:w="211" w:type="pct"/>
            <w:tcMar>
              <w:top w:w="0" w:type="dxa"/>
              <w:left w:w="28" w:type="dxa"/>
              <w:bottom w:w="0" w:type="dxa"/>
              <w:right w:w="28" w:type="dxa"/>
            </w:tcMar>
            <w:vAlign w:val="center"/>
          </w:tcPr>
          <w:p w14:paraId="676C5045">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40周岁（含）及以下</w:t>
            </w:r>
          </w:p>
        </w:tc>
        <w:tc>
          <w:tcPr>
            <w:tcW w:w="387" w:type="pct"/>
            <w:tcMar>
              <w:top w:w="0" w:type="dxa"/>
              <w:left w:w="28" w:type="dxa"/>
              <w:bottom w:w="0" w:type="dxa"/>
              <w:right w:w="28" w:type="dxa"/>
            </w:tcMar>
            <w:vAlign w:val="center"/>
          </w:tcPr>
          <w:p w14:paraId="1B4DE52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本科及以上学历，学位不限</w:t>
            </w:r>
          </w:p>
        </w:tc>
        <w:tc>
          <w:tcPr>
            <w:tcW w:w="304" w:type="pct"/>
            <w:tcMar>
              <w:top w:w="0" w:type="dxa"/>
              <w:left w:w="28" w:type="dxa"/>
              <w:bottom w:w="0" w:type="dxa"/>
              <w:right w:w="28" w:type="dxa"/>
            </w:tcMar>
            <w:vAlign w:val="center"/>
          </w:tcPr>
          <w:p w14:paraId="4BAE4BE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经济学类,金融学类专业</w:t>
            </w:r>
          </w:p>
        </w:tc>
        <w:tc>
          <w:tcPr>
            <w:tcW w:w="1427" w:type="pct"/>
            <w:tcMar>
              <w:top w:w="0" w:type="dxa"/>
              <w:left w:w="28" w:type="dxa"/>
              <w:bottom w:w="0" w:type="dxa"/>
              <w:right w:w="28" w:type="dxa"/>
            </w:tcMar>
            <w:vAlign w:val="center"/>
          </w:tcPr>
          <w:p w14:paraId="4F1A31FD">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1.熟练掌握投融资流程和专项业务流程，拥有较强的财务、金融分析判断能力，能配合金融机构设计详尽的融资模式；</w:t>
            </w:r>
          </w:p>
          <w:p w14:paraId="43B9E7FD">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2.认真细致，爱岗敬业，吃苦耐劳，有良好的职业操守；</w:t>
            </w:r>
          </w:p>
          <w:p w14:paraId="7C8FAD07">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3.有银行、房地产、基金、信托、证券、城投类企业投融资的相关工作经历。</w:t>
            </w:r>
          </w:p>
        </w:tc>
        <w:tc>
          <w:tcPr>
            <w:tcW w:w="1778" w:type="pct"/>
            <w:tcMar>
              <w:top w:w="0" w:type="dxa"/>
              <w:left w:w="28" w:type="dxa"/>
              <w:bottom w:w="0" w:type="dxa"/>
              <w:right w:w="28" w:type="dxa"/>
            </w:tcMar>
            <w:vAlign w:val="center"/>
          </w:tcPr>
          <w:p w14:paraId="03C5DA7C">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1.负责融资相关金融政策及法律法规的收集、研究，根据公司资金需求制定融资可行性方案；</w:t>
            </w:r>
          </w:p>
          <w:p w14:paraId="7574D178">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2.负责融资商务谈判，独立完成融资项目的全过程手续办理；</w:t>
            </w:r>
          </w:p>
          <w:p w14:paraId="2C132D51">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3.积极主动拓展融资渠道，维护与各金融机构及非银行金融机构的良好关系；</w:t>
            </w:r>
          </w:p>
          <w:p w14:paraId="752CC5E2">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4.负责融资业务贷后管理工作，协调按时偿还到期债务；</w:t>
            </w:r>
          </w:p>
          <w:p w14:paraId="6927A769">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5.完成领导交办的其他工作。</w:t>
            </w:r>
          </w:p>
        </w:tc>
      </w:tr>
      <w:tr w14:paraId="1C6E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37" w:type="pct"/>
            <w:tcMar>
              <w:top w:w="0" w:type="dxa"/>
              <w:left w:w="28" w:type="dxa"/>
              <w:bottom w:w="0" w:type="dxa"/>
              <w:right w:w="28" w:type="dxa"/>
            </w:tcMar>
            <w:vAlign w:val="center"/>
          </w:tcPr>
          <w:p w14:paraId="44455DB4">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方正仿宋简体" w:cs="方正仿宋简体"/>
                <w:i w:val="0"/>
                <w:iCs w:val="0"/>
                <w:color w:val="000000"/>
                <w:kern w:val="0"/>
                <w:sz w:val="16"/>
                <w:szCs w:val="16"/>
                <w:highlight w:val="none"/>
                <w:u w:val="none"/>
                <w:lang w:val="en-US" w:eastAsia="zh-CN" w:bidi="ar"/>
              </w:rPr>
            </w:pPr>
            <w:r>
              <w:rPr>
                <w:rFonts w:hint="eastAsia" w:ascii="宋体" w:hAnsi="宋体" w:eastAsia="方正仿宋简体" w:cs="方正仿宋简体"/>
                <w:i w:val="0"/>
                <w:iCs w:val="0"/>
                <w:color w:val="000000"/>
                <w:kern w:val="0"/>
                <w:sz w:val="16"/>
                <w:szCs w:val="16"/>
                <w:highlight w:val="none"/>
                <w:u w:val="none"/>
                <w:lang w:val="en-US" w:eastAsia="zh-CN" w:bidi="ar"/>
              </w:rPr>
              <w:t>25</w:t>
            </w:r>
          </w:p>
        </w:tc>
        <w:tc>
          <w:tcPr>
            <w:tcW w:w="292" w:type="pct"/>
            <w:tcMar>
              <w:top w:w="0" w:type="dxa"/>
              <w:left w:w="28" w:type="dxa"/>
              <w:bottom w:w="0" w:type="dxa"/>
              <w:right w:w="28" w:type="dxa"/>
            </w:tcMar>
            <w:vAlign w:val="center"/>
          </w:tcPr>
          <w:p w14:paraId="3EDBEA1A">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资阳市凯利建设投资有限责任公司</w:t>
            </w:r>
          </w:p>
        </w:tc>
        <w:tc>
          <w:tcPr>
            <w:tcW w:w="323" w:type="pct"/>
            <w:tcMar>
              <w:top w:w="0" w:type="dxa"/>
              <w:left w:w="28" w:type="dxa"/>
              <w:bottom w:w="0" w:type="dxa"/>
              <w:right w:w="28" w:type="dxa"/>
            </w:tcMar>
            <w:vAlign w:val="center"/>
          </w:tcPr>
          <w:p w14:paraId="2B2F962E">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风控法务部专员岗</w:t>
            </w:r>
          </w:p>
        </w:tc>
        <w:tc>
          <w:tcPr>
            <w:tcW w:w="138" w:type="pct"/>
            <w:tcMar>
              <w:top w:w="0" w:type="dxa"/>
              <w:left w:w="28" w:type="dxa"/>
              <w:bottom w:w="0" w:type="dxa"/>
              <w:right w:w="28" w:type="dxa"/>
            </w:tcMar>
            <w:vAlign w:val="center"/>
          </w:tcPr>
          <w:p w14:paraId="56B1198F">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w:t>
            </w:r>
          </w:p>
        </w:tc>
        <w:tc>
          <w:tcPr>
            <w:tcW w:w="211" w:type="pct"/>
            <w:tcMar>
              <w:top w:w="0" w:type="dxa"/>
              <w:left w:w="28" w:type="dxa"/>
              <w:bottom w:w="0" w:type="dxa"/>
              <w:right w:w="28" w:type="dxa"/>
            </w:tcMar>
            <w:vAlign w:val="center"/>
          </w:tcPr>
          <w:p w14:paraId="19779236">
            <w:pPr>
              <w:keepNext w:val="0"/>
              <w:keepLines w:val="0"/>
              <w:suppressLineNumbers w:val="0"/>
              <w:overflowPunct w:val="0"/>
              <w:adjustRightInd w:val="0"/>
              <w:spacing w:before="0" w:beforeAutospacing="0" w:after="0" w:afterAutospacing="0" w:line="360" w:lineRule="exact"/>
              <w:ind w:left="0" w:right="0"/>
              <w:jc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40周岁（含）及以下</w:t>
            </w:r>
          </w:p>
        </w:tc>
        <w:tc>
          <w:tcPr>
            <w:tcW w:w="387" w:type="pct"/>
            <w:tcMar>
              <w:top w:w="0" w:type="dxa"/>
              <w:left w:w="28" w:type="dxa"/>
              <w:bottom w:w="0" w:type="dxa"/>
              <w:right w:w="28" w:type="dxa"/>
            </w:tcMar>
            <w:vAlign w:val="center"/>
          </w:tcPr>
          <w:p w14:paraId="63A22E7F">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left"/>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本科及以上学历，学士学位及以上</w:t>
            </w:r>
          </w:p>
        </w:tc>
        <w:tc>
          <w:tcPr>
            <w:tcW w:w="304" w:type="pct"/>
            <w:tcMar>
              <w:top w:w="0" w:type="dxa"/>
              <w:left w:w="28" w:type="dxa"/>
              <w:bottom w:w="0" w:type="dxa"/>
              <w:right w:w="28" w:type="dxa"/>
            </w:tcMar>
            <w:vAlign w:val="center"/>
          </w:tcPr>
          <w:p w14:paraId="24299CC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right="0"/>
              <w:jc w:val="center"/>
              <w:textAlignment w:val="center"/>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法学类、经济类专业</w:t>
            </w:r>
          </w:p>
        </w:tc>
        <w:tc>
          <w:tcPr>
            <w:tcW w:w="1427" w:type="pct"/>
            <w:tcMar>
              <w:top w:w="0" w:type="dxa"/>
              <w:left w:w="28" w:type="dxa"/>
              <w:bottom w:w="0" w:type="dxa"/>
              <w:right w:w="28" w:type="dxa"/>
            </w:tcMar>
            <w:vAlign w:val="center"/>
          </w:tcPr>
          <w:p w14:paraId="16109AB3">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1.有2年及以上律所或企业风控、法务的相关工作经历；</w:t>
            </w:r>
          </w:p>
          <w:p w14:paraId="271A8861">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2.认真细致，爱岗敬业，吃苦耐劳，有良好的职业操守；</w:t>
            </w:r>
          </w:p>
          <w:p w14:paraId="5AE1DA1E">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3.具有法律职业资格证书。</w:t>
            </w:r>
          </w:p>
        </w:tc>
        <w:tc>
          <w:tcPr>
            <w:tcW w:w="1778" w:type="pct"/>
            <w:tcMar>
              <w:top w:w="0" w:type="dxa"/>
              <w:left w:w="28" w:type="dxa"/>
              <w:bottom w:w="0" w:type="dxa"/>
              <w:right w:w="28" w:type="dxa"/>
            </w:tcMar>
            <w:vAlign w:val="center"/>
          </w:tcPr>
          <w:p w14:paraId="1B9388FE">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1.负责制定业务风险管理、内部审计、合同管理、法律事务的相关规章制度及操作规范；</w:t>
            </w:r>
          </w:p>
          <w:p w14:paraId="52815858">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2.负责经营、管理决策提供法律上的可行性、合法合规和法律风险分析；</w:t>
            </w:r>
          </w:p>
          <w:p w14:paraId="04D08161">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3.参与兼并、收购、投资、租赁、资产转让、招投标等重大经济活动，提出避免或减免法律风险的措施和法律意见；</w:t>
            </w:r>
          </w:p>
          <w:p w14:paraId="76EC4B21">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4.负责处理诉讼案件、经济仲裁案件、劳动争议等诉讼或非诉讼法律事务；</w:t>
            </w:r>
          </w:p>
          <w:p w14:paraId="473C7D68">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5.负责制定标准的合同文本，审查、修改经济合同、协议，参与重大合同的起草、谈判工作，协助并督促重大经济合同、协议的履行；</w:t>
            </w:r>
          </w:p>
          <w:p w14:paraId="3D8A85B6">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6.参与处理重大或复杂债权债务的清理和追收工作；</w:t>
            </w:r>
          </w:p>
          <w:p w14:paraId="08C03212">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7.参与组织职能部门和开展普法宣传、教育和培训工作；</w:t>
            </w:r>
          </w:p>
          <w:p w14:paraId="37C90FFE">
            <w:pPr>
              <w:keepNext w:val="0"/>
              <w:keepLines w:val="0"/>
              <w:suppressLineNumbers w:val="0"/>
              <w:overflowPunct w:val="0"/>
              <w:adjustRightInd w:val="0"/>
              <w:spacing w:before="0" w:beforeAutospacing="0" w:after="0" w:afterAutospacing="0" w:line="360" w:lineRule="exact"/>
              <w:ind w:left="0" w:right="0"/>
              <w:jc w:val="both"/>
              <w:rPr>
                <w:rFonts w:hint="eastAsia"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8.梳理历史遗留问题，与相关部门配合，做好财务、投资、经营、债务、法律、等各种风险的防控工作。</w:t>
            </w:r>
          </w:p>
        </w:tc>
      </w:tr>
    </w:tbl>
    <w:p w14:paraId="6CAD98AD"/>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DQ5NTdkMDIxNDIzOGU4NzVlYWNiZWJiZDVmNjgifQ=="/>
  </w:docVars>
  <w:rsids>
    <w:rsidRoot w:val="2FDA3DB1"/>
    <w:rsid w:val="001D7D62"/>
    <w:rsid w:val="0087167F"/>
    <w:rsid w:val="008878D1"/>
    <w:rsid w:val="02B0310F"/>
    <w:rsid w:val="031E276F"/>
    <w:rsid w:val="04974587"/>
    <w:rsid w:val="05506509"/>
    <w:rsid w:val="05CA273A"/>
    <w:rsid w:val="065D710A"/>
    <w:rsid w:val="097924AD"/>
    <w:rsid w:val="0C8F1FE8"/>
    <w:rsid w:val="0E411096"/>
    <w:rsid w:val="1054157E"/>
    <w:rsid w:val="10C54B77"/>
    <w:rsid w:val="135E44C2"/>
    <w:rsid w:val="137141F5"/>
    <w:rsid w:val="137E6912"/>
    <w:rsid w:val="142B6A9A"/>
    <w:rsid w:val="15352877"/>
    <w:rsid w:val="15B66837"/>
    <w:rsid w:val="17A74689"/>
    <w:rsid w:val="194128BC"/>
    <w:rsid w:val="195E16BF"/>
    <w:rsid w:val="1BA86C22"/>
    <w:rsid w:val="1C5172BA"/>
    <w:rsid w:val="1D2B18B9"/>
    <w:rsid w:val="1D3C419B"/>
    <w:rsid w:val="1F5A0233"/>
    <w:rsid w:val="204A7573"/>
    <w:rsid w:val="24D97E4C"/>
    <w:rsid w:val="259A3A7F"/>
    <w:rsid w:val="279E140F"/>
    <w:rsid w:val="27A209C9"/>
    <w:rsid w:val="27C6290A"/>
    <w:rsid w:val="28D252DE"/>
    <w:rsid w:val="29E4176D"/>
    <w:rsid w:val="2A094CCD"/>
    <w:rsid w:val="2A9D36CA"/>
    <w:rsid w:val="2AA44A58"/>
    <w:rsid w:val="2ACA2711"/>
    <w:rsid w:val="2F5C103A"/>
    <w:rsid w:val="2FDA3DB1"/>
    <w:rsid w:val="30711FD2"/>
    <w:rsid w:val="347051DE"/>
    <w:rsid w:val="350A6BA1"/>
    <w:rsid w:val="351110E2"/>
    <w:rsid w:val="352C3FC8"/>
    <w:rsid w:val="384B0C09"/>
    <w:rsid w:val="387939C8"/>
    <w:rsid w:val="39EA677E"/>
    <w:rsid w:val="3A03179B"/>
    <w:rsid w:val="3A4D5300"/>
    <w:rsid w:val="3AD24C60"/>
    <w:rsid w:val="3E111FAD"/>
    <w:rsid w:val="44F10952"/>
    <w:rsid w:val="465B470D"/>
    <w:rsid w:val="47CB1573"/>
    <w:rsid w:val="484C5403"/>
    <w:rsid w:val="4AF869CF"/>
    <w:rsid w:val="4BE331DB"/>
    <w:rsid w:val="4DD86643"/>
    <w:rsid w:val="4E2A7F92"/>
    <w:rsid w:val="4F4A3571"/>
    <w:rsid w:val="51145BE4"/>
    <w:rsid w:val="51C8534D"/>
    <w:rsid w:val="52F263F9"/>
    <w:rsid w:val="5406215C"/>
    <w:rsid w:val="574A2471"/>
    <w:rsid w:val="591F781C"/>
    <w:rsid w:val="59F33757"/>
    <w:rsid w:val="5A696FA1"/>
    <w:rsid w:val="5ABB5323"/>
    <w:rsid w:val="5AFA5E4B"/>
    <w:rsid w:val="5C5471DF"/>
    <w:rsid w:val="5F62509F"/>
    <w:rsid w:val="5FDF3861"/>
    <w:rsid w:val="605E0C2A"/>
    <w:rsid w:val="607641C6"/>
    <w:rsid w:val="61DA0784"/>
    <w:rsid w:val="639A7D80"/>
    <w:rsid w:val="643A375C"/>
    <w:rsid w:val="65DC2D1D"/>
    <w:rsid w:val="65E16061"/>
    <w:rsid w:val="6659611C"/>
    <w:rsid w:val="67313B0C"/>
    <w:rsid w:val="67734E76"/>
    <w:rsid w:val="692D6C1A"/>
    <w:rsid w:val="699D6F05"/>
    <w:rsid w:val="6A813E93"/>
    <w:rsid w:val="6AE82164"/>
    <w:rsid w:val="6B2D5DC9"/>
    <w:rsid w:val="6D156B14"/>
    <w:rsid w:val="6D344EC4"/>
    <w:rsid w:val="6D725D15"/>
    <w:rsid w:val="6D775623"/>
    <w:rsid w:val="6DC9282B"/>
    <w:rsid w:val="6F03131A"/>
    <w:rsid w:val="6FC0720B"/>
    <w:rsid w:val="6FE00903"/>
    <w:rsid w:val="72027785"/>
    <w:rsid w:val="75866801"/>
    <w:rsid w:val="76725F14"/>
    <w:rsid w:val="77236DAF"/>
    <w:rsid w:val="77E654BC"/>
    <w:rsid w:val="782F3180"/>
    <w:rsid w:val="7A097A01"/>
    <w:rsid w:val="7B9A4DB4"/>
    <w:rsid w:val="7C345209"/>
    <w:rsid w:val="7D01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3">
    <w:name w:val="Body Text Indent"/>
    <w:basedOn w:val="1"/>
    <w:next w:val="4"/>
    <w:qFormat/>
    <w:uiPriority w:val="99"/>
    <w:pPr>
      <w:ind w:left="420" w:leftChars="200"/>
    </w:pPr>
    <w:rPr>
      <w:kern w:val="0"/>
      <w:sz w:val="20"/>
      <w:szCs w:val="20"/>
    </w:rPr>
  </w:style>
  <w:style w:type="paragraph" w:styleId="4">
    <w:name w:val="Body Text First Indent 2"/>
    <w:basedOn w:val="3"/>
    <w:next w:val="1"/>
    <w:qFormat/>
    <w:uiPriority w:val="99"/>
    <w:pPr>
      <w:ind w:firstLine="420" w:firstLineChars="200"/>
    </w:pPr>
    <w:rPr>
      <w:kern w:val="2"/>
      <w:sz w:val="22"/>
    </w:rPr>
  </w:style>
  <w:style w:type="paragraph" w:styleId="5">
    <w:name w:val="toc 1"/>
    <w:basedOn w:val="1"/>
    <w:next w:val="1"/>
    <w:semiHidden/>
    <w:qFormat/>
    <w:uiPriority w:val="0"/>
    <w:pPr>
      <w:spacing w:before="240" w:after="624" w:afterLines="200" w:line="1000" w:lineRule="exact"/>
      <w:jc w:val="center"/>
      <w:outlineLvl w:val="0"/>
    </w:pPr>
    <w:rPr>
      <w:rFonts w:ascii="方正大标宋_GBK" w:eastAsia="方正大标宋_GBK"/>
      <w:color w:val="000000"/>
      <w:sz w:val="72"/>
      <w:szCs w:val="72"/>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11866</Words>
  <Characters>12304</Characters>
  <Lines>0</Lines>
  <Paragraphs>0</Paragraphs>
  <TotalTime>359</TotalTime>
  <ScaleCrop>false</ScaleCrop>
  <LinksUpToDate>false</LinksUpToDate>
  <CharactersWithSpaces>12912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2024-06-17T01:19:00Z</dcterms:created>
  <dc:creator>xxx</dc:creator>
  <cp:lastModifiedBy>陈慧</cp:lastModifiedBy>
  <cp:lastPrinted>2025-01-20T08:36:00Z</cp:lastPrinted>
  <dcterms:modified xsi:type="dcterms:W3CDTF">2025-01-21T00:43:47Z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9F44B4C27DB64B3AB67FB9F0821AF60A_13</vt:lpwstr>
  </property>
  <property fmtid="{D5CDD505-2E9C-101B-9397-08002B2CF9AE}" pid="4" name="KSOTemplateDocerSaveRecord">
    <vt:lpwstr>eyJoZGlkIjoiMjc1NDY2NmNhOTc5OWYwMzFmMzEzYTJlZTNhZjE1MDIiLCJ1c2VySWQiOiIxNjE2OTI3MDc0In0=</vt:lpwstr>
  </property>
</Properties>
</file>