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</w:t>
      </w:r>
    </w:p>
    <w:p>
      <w:pPr>
        <w:jc w:val="center"/>
      </w:pPr>
      <w:bookmarkStart w:id="0" w:name="_GoBack"/>
      <w:r>
        <w:rPr>
          <w:rFonts w:hint="eastAsia"/>
        </w:rPr>
        <w:t>绵阳市卫生健康委员会直属事业单位2024年第二批次引进高层次人才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85" w:lineRule="atLeast"/>
        <w:ind w:left="0" w:right="0"/>
        <w:jc w:val="center"/>
        <w:textAlignment w:val="baseline"/>
      </w:pPr>
      <w:r>
        <w:rPr>
          <w:rStyle w:val="7"/>
          <w:rFonts w:hint="eastAsia" w:ascii="宋体" w:hAnsi="宋体" w:eastAsia="宋体" w:cs="宋体"/>
          <w:i w:val="0"/>
          <w:iCs w:val="0"/>
          <w:color w:val="000000"/>
          <w:sz w:val="28"/>
          <w:szCs w:val="28"/>
          <w:bdr w:val="none" w:color="auto" w:sz="0" w:space="0"/>
          <w:shd w:val="clear" w:fill="FFFFFF"/>
          <w:vertAlign w:val="baseline"/>
        </w:rPr>
        <w:t>公开考核招聘拟聘用人员名单（第一批）</w:t>
      </w:r>
    </w:p>
    <w:tbl>
      <w:tblPr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434"/>
        <w:gridCol w:w="1240"/>
        <w:gridCol w:w="1080"/>
        <w:gridCol w:w="1289"/>
        <w:gridCol w:w="1095"/>
        <w:gridCol w:w="1144"/>
        <w:gridCol w:w="1160"/>
        <w:gridCol w:w="741"/>
        <w:gridCol w:w="1144"/>
        <w:gridCol w:w="1047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综合测评成绩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体检结论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心理测试结果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综合考察结果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绵阳市第三人民医院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胸心外科医师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仲夏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1997.09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83.8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绵阳四〇四医院（绵阳市第一人民医院）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神经内科医师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侯宇峰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1980.01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87.55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绵阳四〇四医院（绵阳市第一人民医院）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肝胆外科医师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郝伏龙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1978.12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84.05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24C4E69"/>
    <w:rsid w:val="13964334"/>
    <w:rsid w:val="13F638CF"/>
    <w:rsid w:val="1A967C6D"/>
    <w:rsid w:val="1E0E5DB0"/>
    <w:rsid w:val="1EE66619"/>
    <w:rsid w:val="212940F8"/>
    <w:rsid w:val="228923B7"/>
    <w:rsid w:val="249C0874"/>
    <w:rsid w:val="259F0A41"/>
    <w:rsid w:val="28416758"/>
    <w:rsid w:val="2FB74C3C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3724057"/>
    <w:rsid w:val="56B11856"/>
    <w:rsid w:val="5B5F5DD0"/>
    <w:rsid w:val="62795064"/>
    <w:rsid w:val="66772206"/>
    <w:rsid w:val="6B122E51"/>
    <w:rsid w:val="70CC1EBF"/>
    <w:rsid w:val="711D3B30"/>
    <w:rsid w:val="7B245083"/>
    <w:rsid w:val="7BE21D52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990</Characters>
  <Lines>0</Lines>
  <Paragraphs>0</Paragraphs>
  <TotalTime>90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0F850E19AE6447C88042D0EDCD944134_13</vt:lpwstr>
  </property>
</Properties>
</file>