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 w:cs="仿宋_GB2312"/>
          <w:color w:val="000000"/>
          <w:sz w:val="44"/>
          <w:szCs w:val="44"/>
          <w:shd w:val="clear" w:color="auto" w:fill="FFFFFF"/>
        </w:rPr>
        <w:t>攀枝花市康养产业发展中心公开考调工作人员岗位情况表</w:t>
      </w:r>
    </w:p>
    <w:tbl>
      <w:tblPr>
        <w:tblStyle w:val="2"/>
        <w:tblpPr w:leftFromText="180" w:rightFromText="180" w:vertAnchor="page" w:horzAnchor="margin" w:tblpXSpec="center" w:tblpY="3852"/>
        <w:tblW w:w="128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65"/>
        <w:gridCol w:w="1383"/>
        <w:gridCol w:w="1428"/>
        <w:gridCol w:w="1474"/>
        <w:gridCol w:w="1046"/>
        <w:gridCol w:w="902"/>
        <w:gridCol w:w="3415"/>
        <w:gridCol w:w="1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介绍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名额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职位资格条件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市康养产业发展中心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主要从事公文写作、综合协调服务等工作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①年龄：40周岁及以下（1982年2月17日以后出生）；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②专业：不限；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③学历学位：全日制大学本科及以上学历，学士及以上学位。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市康养产业发展中心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康养产业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主要从事康养产业研究、综合文稿</w:t>
            </w:r>
            <w:r>
              <w:rPr>
                <w:rFonts w:hint="eastAsia"/>
                <w:color w:val="000000"/>
                <w:sz w:val="20"/>
                <w:szCs w:val="20"/>
              </w:rPr>
              <w:t>等工作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①年龄：40周岁及以下（1982年2月17日以后出生）；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②专业：不限；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③学历学位：全日制大学本科及以上学历，学士及以上学位。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43"/>
    <w:rsid w:val="00632C24"/>
    <w:rsid w:val="00E613AB"/>
    <w:rsid w:val="00FB0943"/>
    <w:rsid w:val="384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268</Characters>
  <Lines>2</Lines>
  <Paragraphs>1</Paragraphs>
  <TotalTime>1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2023-02-17T08:34:00Z</dcterms:created>
  <dc:creator>杨颜榕</dc:creator>
  <cp:lastModifiedBy>jbc__js</cp:lastModifiedBy>
  <dcterms:modified xsi:type="dcterms:W3CDTF">2023-02-21T02:34:11Z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ACB1A5D3D8674972975DDA579EFBD361</vt:lpwstr>
  </property>
</Properties>
</file>