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9CA1B">
      <w:pPr>
        <w:spacing w:line="640" w:lineRule="exact"/>
        <w:ind w:firstLine="442" w:firstLineChars="100"/>
        <w:jc w:val="center"/>
        <w:rPr>
          <w:rFonts w:hint="eastAsia" w:ascii="方正小标宋_GBK" w:eastAsia="方正小标宋_GBK" w:cs="仿宋_GB2312"/>
          <w:b/>
          <w:bCs/>
          <w:sz w:val="44"/>
          <w:szCs w:val="44"/>
        </w:rPr>
      </w:pPr>
      <w:r>
        <w:rPr>
          <w:rFonts w:hint="eastAsia" w:ascii="方正小标宋_GBK" w:eastAsia="方正小标宋_GBK" w:cs="仿宋_GB2312"/>
          <w:b/>
          <w:bCs/>
          <w:sz w:val="44"/>
          <w:szCs w:val="44"/>
        </w:rPr>
        <w:t>专业目录</w:t>
      </w:r>
    </w:p>
    <w:p w14:paraId="154B12AA">
      <w:pPr>
        <w:spacing w:line="640" w:lineRule="exact"/>
        <w:jc w:val="left"/>
        <w:rPr>
          <w:rFonts w:hint="eastAsia" w:ascii="仿宋_GB2312" w:hAnsi="仿宋_GB2312" w:eastAsia="方正仿宋_GBK" w:cs="仿宋_GB2312"/>
          <w:b/>
          <w:bCs/>
          <w:sz w:val="32"/>
          <w:szCs w:val="32"/>
        </w:rPr>
      </w:pPr>
    </w:p>
    <w:p w14:paraId="69477DA0">
      <w:pPr>
        <w:spacing w:line="640" w:lineRule="exact"/>
        <w:ind w:firstLine="640" w:firstLineChars="200"/>
        <w:rPr>
          <w:rFonts w:hint="eastAsia" w:ascii="方正黑体_GBK" w:eastAsia="方正黑体_GBK" w:cs="仿宋_GB2312"/>
          <w:b/>
          <w:bCs/>
          <w:sz w:val="32"/>
          <w:szCs w:val="32"/>
        </w:rPr>
      </w:pPr>
      <w:r>
        <w:rPr>
          <w:rFonts w:hint="eastAsia" w:ascii="方正黑体_GBK" w:eastAsia="方正黑体_GBK" w:cs="仿宋_GB2312"/>
          <w:b/>
          <w:bCs/>
          <w:sz w:val="32"/>
          <w:szCs w:val="32"/>
        </w:rPr>
        <w:t>一、法学类</w:t>
      </w:r>
    </w:p>
    <w:p w14:paraId="51A4999D">
      <w:pPr>
        <w:spacing w:line="640" w:lineRule="exact"/>
        <w:ind w:firstLine="640" w:firstLineChars="200"/>
        <w:rPr>
          <w:rFonts w:hint="eastAsia" w:ascii="仿宋_GB2312" w:hAnsi="仿宋_GB2312" w:eastAsia="方正仿宋_GBK" w:cs="仿宋_GB2312"/>
          <w:b/>
          <w:bCs/>
          <w:sz w:val="32"/>
          <w:szCs w:val="32"/>
          <w:lang w:eastAsia="zh-CN"/>
        </w:rPr>
      </w:pPr>
      <w:r>
        <w:rPr>
          <w:rFonts w:ascii="仿宋_GB2312" w:hAnsi="仿宋_GB2312" w:eastAsia="方正仿宋_GBK" w:cs="仿宋_GB2312"/>
          <w:b/>
          <w:bCs/>
          <w:sz w:val="32"/>
          <w:szCs w:val="32"/>
        </w:rPr>
        <w:t>法律事务、法律、律师、法学、比较法学、知识产权、知识产权法、知识产权法学、监狱学、电子商务与法律、法学理论、法律史、中国刑法学、经济刑法学、犯罪学、宪法与行政法学、宪法学与行政法学、刑法、刑法学、民法、民法学、刑事诉讼法学、商法、国际商法、民商法、民商法学、诉讼法、诉讼法学、经济法、经济法学、环境与资源保护法、环境与资源保护法学、国际法、刑事司法、刑事司法</w:t>
      </w:r>
      <w:r>
        <w:rPr>
          <w:rFonts w:hint="eastAsia" w:ascii="仿宋_GB2312" w:hAnsi="仿宋_GB2312" w:eastAsia="方正仿宋_GBK" w:cs="仿宋_GB2312"/>
          <w:b/>
          <w:bCs/>
          <w:sz w:val="32"/>
          <w:szCs w:val="32"/>
        </w:rPr>
        <w:t>学、</w:t>
      </w:r>
      <w:r>
        <w:rPr>
          <w:rFonts w:ascii="仿宋_GB2312" w:hAnsi="仿宋_GB2312" w:eastAsia="方正仿宋_GBK" w:cs="仿宋_GB2312"/>
          <w:b/>
          <w:bCs/>
          <w:sz w:val="32"/>
          <w:szCs w:val="32"/>
        </w:rPr>
        <w:t>国际法学、国际经济法、军事法学、比较刑法学、法律硕士、行政法、行政法学、行政诉讼法学、法律逻辑学、民族法学、应用法学、医事法律、医事法学、金融法学、人权法学、财税法学、反恐怖主义法学、劳动法学和社会保障法、证据法学</w:t>
      </w:r>
      <w:r>
        <w:rPr>
          <w:rFonts w:hint="eastAsia" w:ascii="仿宋_GB2312" w:hAnsi="仿宋_GB2312" w:eastAsia="方正仿宋_GBK" w:cs="仿宋_GB2312"/>
          <w:b/>
          <w:bCs/>
          <w:sz w:val="32"/>
          <w:szCs w:val="32"/>
          <w:lang w:eastAsia="zh-CN"/>
        </w:rPr>
        <w:t>、人工智能法学、社会法学、数据法学、数字法学、司法警察学</w:t>
      </w:r>
    </w:p>
    <w:p w14:paraId="6AEE1998">
      <w:pPr>
        <w:spacing w:line="640" w:lineRule="exact"/>
        <w:ind w:firstLine="640" w:firstLineChars="200"/>
        <w:rPr>
          <w:rFonts w:hint="eastAsia" w:ascii="方正黑体_GBK" w:eastAsia="方正黑体_GBK" w:cs="仿宋_GB2312"/>
          <w:b/>
          <w:bCs/>
          <w:sz w:val="32"/>
          <w:szCs w:val="32"/>
        </w:rPr>
      </w:pPr>
      <w:r>
        <w:rPr>
          <w:rFonts w:hint="eastAsia" w:ascii="方正黑体_GBK" w:eastAsia="方正黑体_GBK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方正黑体_GBK" w:eastAsia="方正黑体_GBK" w:cs="仿宋_GB2312"/>
          <w:b/>
          <w:bCs/>
          <w:sz w:val="32"/>
          <w:szCs w:val="32"/>
        </w:rPr>
        <w:t>、文史哲类</w:t>
      </w:r>
    </w:p>
    <w:p w14:paraId="7BD2CA81">
      <w:pPr>
        <w:spacing w:line="640" w:lineRule="exact"/>
        <w:ind w:firstLine="640" w:firstLineChars="200"/>
        <w:rPr>
          <w:rFonts w:hint="eastAsia" w:ascii="仿宋_GB2312" w:hAnsi="仿宋_GB2312" w:eastAsia="方正仿宋_GBK" w:cs="仿宋_GB2312"/>
          <w:b/>
          <w:bCs/>
          <w:sz w:val="32"/>
          <w:szCs w:val="32"/>
        </w:rPr>
      </w:pPr>
      <w:r>
        <w:rPr>
          <w:rFonts w:ascii="仿宋_GB2312" w:hAnsi="仿宋_GB2312" w:eastAsia="方正仿宋_GBK" w:cs="仿宋_GB2312"/>
          <w:b/>
          <w:bCs/>
          <w:sz w:val="32"/>
          <w:szCs w:val="32"/>
        </w:rPr>
        <w:t>汉语言文学、汉语言、中国少数民族语言文学、</w:t>
      </w:r>
      <w:r>
        <w:rPr>
          <w:rFonts w:hint="eastAsia" w:ascii="仿宋_GB2312" w:hAnsi="仿宋_GB2312" w:eastAsia="方正仿宋_GBK" w:cs="仿宋_GB2312"/>
          <w:b/>
          <w:bCs/>
          <w:sz w:val="32"/>
          <w:szCs w:val="32"/>
        </w:rPr>
        <w:t>中国</w:t>
      </w:r>
      <w:r>
        <w:rPr>
          <w:rFonts w:ascii="仿宋_GB2312" w:hAnsi="仿宋_GB2312" w:eastAsia="方正仿宋_GBK" w:cs="仿宋_GB2312"/>
          <w:b/>
          <w:bCs/>
          <w:sz w:val="32"/>
          <w:szCs w:val="32"/>
        </w:rPr>
        <w:t>古典文献学、应用语言学、秘</w:t>
      </w:r>
      <w:r>
        <w:rPr>
          <w:rFonts w:ascii="仿宋_GB2312" w:hAnsi="仿宋_GB2312" w:eastAsia="方正仿宋_GBK" w:cs="仿宋_GB2312"/>
          <w:b/>
          <w:bCs/>
          <w:sz w:val="32"/>
          <w:szCs w:val="32"/>
        </w:rPr>
        <w:fldChar w:fldCharType="begin"/>
      </w:r>
      <w:r>
        <w:instrText xml:space="preserve">HYPERLINK "https://www.dxsbb.com/news/list_79.html"</w:instrText>
      </w:r>
      <w:r>
        <w:rPr>
          <w:rFonts w:ascii="仿宋_GB2312" w:hAnsi="仿宋_GB2312" w:eastAsia="方正仿宋_GBK" w:cs="仿宋_GB2312"/>
          <w:b/>
          <w:bCs/>
          <w:sz w:val="32"/>
          <w:szCs w:val="32"/>
        </w:rPr>
        <w:fldChar w:fldCharType="separate"/>
      </w:r>
      <w:r>
        <w:rPr>
          <w:rFonts w:ascii="仿宋_GB2312" w:hAnsi="仿宋_GB2312" w:eastAsia="方正仿宋_GBK" w:cs="仿宋_GB2312"/>
          <w:b/>
          <w:bCs/>
          <w:sz w:val="32"/>
          <w:szCs w:val="32"/>
        </w:rPr>
        <w:t>书</w:t>
      </w:r>
      <w:r>
        <w:rPr>
          <w:rFonts w:ascii="仿宋_GB2312" w:hAnsi="仿宋_GB2312" w:eastAsia="方正仿宋_GBK" w:cs="仿宋_GB2312"/>
          <w:b/>
          <w:bCs/>
          <w:sz w:val="32"/>
          <w:szCs w:val="32"/>
        </w:rPr>
        <w:fldChar w:fldCharType="end"/>
      </w:r>
      <w:r>
        <w:rPr>
          <w:rFonts w:ascii="仿宋_GB2312" w:hAnsi="仿宋_GB2312" w:eastAsia="方正仿宋_GBK" w:cs="仿宋_GB2312"/>
          <w:b/>
          <w:bCs/>
          <w:sz w:val="32"/>
          <w:szCs w:val="32"/>
        </w:rPr>
        <w:t>学、中国语言与文化、比较文学与世界文学、古典学、</w:t>
      </w:r>
      <w:r>
        <w:rPr>
          <w:rFonts w:hint="eastAsia" w:ascii="仿宋_GB2312" w:hAnsi="仿宋_GB2312" w:eastAsia="方正仿宋_GBK" w:cs="仿宋_GB2312"/>
          <w:b/>
          <w:bCs/>
          <w:sz w:val="32"/>
          <w:szCs w:val="32"/>
          <w:lang w:val="en-US" w:eastAsia="zh-CN"/>
        </w:rPr>
        <w:t>中国古典学、</w:t>
      </w:r>
      <w:r>
        <w:rPr>
          <w:rFonts w:ascii="仿宋_GB2312" w:hAnsi="仿宋_GB2312" w:eastAsia="方正仿宋_GBK" w:cs="仿宋_GB2312"/>
          <w:b/>
          <w:bCs/>
          <w:sz w:val="32"/>
          <w:szCs w:val="32"/>
        </w:rPr>
        <w:t>汉语国际传播、</w:t>
      </w:r>
      <w:r>
        <w:rPr>
          <w:rFonts w:hint="eastAsia" w:ascii="仿宋_GB2312" w:hAnsi="仿宋_GB2312" w:eastAsia="方正仿宋_GBK" w:cs="仿宋_GB2312"/>
          <w:b/>
          <w:bCs/>
          <w:sz w:val="32"/>
          <w:szCs w:val="32"/>
          <w:lang w:eastAsia="zh-CN"/>
        </w:rPr>
        <w:t>汉语国际教育、国际中文教育、</w:t>
      </w:r>
      <w:r>
        <w:rPr>
          <w:rFonts w:ascii="仿宋_GB2312" w:hAnsi="仿宋_GB2312" w:eastAsia="方正仿宋_GBK" w:cs="仿宋_GB2312"/>
          <w:b/>
          <w:bCs/>
          <w:sz w:val="32"/>
          <w:szCs w:val="32"/>
        </w:rPr>
        <w:t>汉语言文字学、媒体语言学、语言学及应用语言学、中国古代文学、中国现当代文学、中国语言文学、文秘</w:t>
      </w:r>
      <w:r>
        <w:rPr>
          <w:rFonts w:hint="eastAsia" w:ascii="仿宋_GB2312" w:hAnsi="仿宋_GB2312" w:eastAsia="方正仿宋_GBK" w:cs="仿宋_GB2312"/>
          <w:b/>
          <w:bCs/>
          <w:sz w:val="32"/>
          <w:szCs w:val="32"/>
        </w:rPr>
        <w:t>、现代汉语语言学、写作学、写作理论与实践、文艺学、高级秘书与行政助理学</w:t>
      </w:r>
      <w:r>
        <w:rPr>
          <w:rFonts w:hint="eastAsia" w:ascii="仿宋_GB2312" w:hAnsi="仿宋_GB2312" w:eastAsia="方正仿宋_GBK" w:cs="仿宋_GB2312"/>
          <w:b/>
          <w:bCs/>
          <w:sz w:val="32"/>
          <w:szCs w:val="32"/>
          <w:lang w:eastAsia="zh-CN"/>
        </w:rPr>
        <w:t>、</w:t>
      </w:r>
      <w:r>
        <w:rPr>
          <w:rFonts w:ascii="仿宋_GB2312" w:hAnsi="仿宋_GB2312" w:eastAsia="方正仿宋_GBK" w:cs="仿宋_GB2312"/>
          <w:b/>
          <w:bCs/>
          <w:sz w:val="32"/>
          <w:szCs w:val="32"/>
        </w:rPr>
        <w:t>历史学、世界史、中国古代史、中国现代史</w:t>
      </w:r>
      <w:r>
        <w:rPr>
          <w:rFonts w:hint="eastAsia" w:ascii="仿宋_GB2312" w:hAnsi="仿宋_GB2312" w:eastAsia="方正仿宋_GBK" w:cs="仿宋_GB2312"/>
          <w:b/>
          <w:bCs/>
          <w:sz w:val="32"/>
          <w:szCs w:val="32"/>
          <w:lang w:eastAsia="zh-CN"/>
        </w:rPr>
        <w:t>、</w:t>
      </w:r>
      <w:r>
        <w:rPr>
          <w:rFonts w:ascii="仿宋_GB2312" w:hAnsi="仿宋_GB2312" w:eastAsia="方正仿宋_GBK" w:cs="仿宋_GB2312"/>
          <w:b/>
          <w:bCs/>
          <w:sz w:val="32"/>
          <w:szCs w:val="32"/>
        </w:rPr>
        <w:t>哲学、逻辑学、马克思主义哲学、中国哲学</w:t>
      </w:r>
      <w:r>
        <w:rPr>
          <w:rFonts w:hint="eastAsia" w:ascii="仿宋_GB2312" w:hAnsi="仿宋_GB2312" w:eastAsia="方正仿宋_GBK" w:cs="仿宋_GB2312"/>
          <w:b/>
          <w:bCs/>
          <w:sz w:val="32"/>
          <w:szCs w:val="32"/>
        </w:rPr>
        <w:t>、政治哲学</w:t>
      </w:r>
      <w:r>
        <w:rPr>
          <w:rFonts w:ascii="仿宋_GB2312" w:hAnsi="仿宋_GB2312" w:eastAsia="方正仿宋_GBK" w:cs="仿宋_GB2312"/>
          <w:b/>
          <w:bCs/>
          <w:sz w:val="32"/>
          <w:szCs w:val="32"/>
        </w:rPr>
        <w:t>、外国哲学</w:t>
      </w:r>
    </w:p>
    <w:p w14:paraId="529A1FBA">
      <w:pPr>
        <w:spacing w:line="640" w:lineRule="exact"/>
        <w:ind w:firstLine="640" w:firstLineChars="200"/>
        <w:rPr>
          <w:rFonts w:hint="eastAsia" w:ascii="方正黑体_GBK" w:eastAsia="方正黑体_GBK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方正黑体_GBK" w:eastAsia="方正黑体_GBK" w:cs="仿宋_GB2312"/>
          <w:b/>
          <w:bCs/>
          <w:sz w:val="32"/>
          <w:szCs w:val="32"/>
          <w:lang w:val="en-US" w:eastAsia="zh-CN"/>
        </w:rPr>
        <w:t>三</w:t>
      </w:r>
      <w:bookmarkStart w:id="0" w:name="_GoBack"/>
      <w:bookmarkEnd w:id="0"/>
      <w:r>
        <w:rPr>
          <w:rFonts w:hint="eastAsia" w:ascii="方正黑体_GBK" w:eastAsia="方正黑体_GBK" w:cs="仿宋_GB2312"/>
          <w:b/>
          <w:bCs/>
          <w:sz w:val="32"/>
          <w:szCs w:val="32"/>
          <w:lang w:val="en-US" w:eastAsia="zh-CN"/>
        </w:rPr>
        <w:t>、财务类</w:t>
      </w:r>
    </w:p>
    <w:p w14:paraId="23379482">
      <w:pPr>
        <w:spacing w:line="640" w:lineRule="exact"/>
        <w:ind w:firstLine="640" w:firstLineChars="200"/>
        <w:rPr>
          <w:rFonts w:hint="eastAsia" w:ascii="仿宋_GB2312" w:hAnsi="仿宋_GB2312" w:eastAsia="方正仿宋_GBK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方正仿宋_GBK" w:cs="仿宋_GB2312"/>
          <w:b/>
          <w:bCs/>
          <w:sz w:val="32"/>
          <w:szCs w:val="32"/>
          <w:lang w:val="en-US" w:eastAsia="zh-CN"/>
        </w:rPr>
        <w:t>财务管理、审计、审计学、会计、会计学、审计实务、财务会计、财务学、财政学、统计学、应用统计、应用统计学、经济统计学、会计与审计、财政学、税收学、税务与会计、财务会计教育、会计电算化、财务电算化、会计与统计核算、财务信息管理、财会、会计信息化、审计理论研究、内部控制与内部审计、独立审计与实务、会计硕士、国民经济管理、税务、资产评估</w:t>
      </w:r>
    </w:p>
    <w:p w14:paraId="1788851A">
      <w:pPr>
        <w:rPr>
          <w:b/>
          <w:bCs/>
        </w:rPr>
      </w:pPr>
    </w:p>
    <w:sectPr>
      <w:footerReference r:id="rId5" w:type="first"/>
      <w:footerReference r:id="rId3" w:type="default"/>
      <w:footerReference r:id="rId4" w:type="even"/>
      <w:pgSz w:w="11907" w:h="16840"/>
      <w:pgMar w:top="2098" w:right="1531" w:bottom="1985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EC254"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ascii="Times New Roman" w:hAnsi="Times New Roman"/>
        <w:b/>
        <w:bCs/>
        <w:sz w:val="28"/>
        <w:szCs w:val="28"/>
      </w:rPr>
    </w:pPr>
    <w:r>
      <w:rPr>
        <w:rStyle w:val="9"/>
        <w:rFonts w:ascii="Times New Roman" w:hAnsi="Times New Roman"/>
        <w:b/>
        <w:bCs/>
        <w:sz w:val="28"/>
        <w:szCs w:val="28"/>
      </w:rPr>
      <w:fldChar w:fldCharType="begin"/>
    </w:r>
    <w:r>
      <w:rPr>
        <w:rStyle w:val="9"/>
        <w:rFonts w:ascii="Times New Roman" w:hAnsi="Times New Roman"/>
        <w:b/>
        <w:bCs/>
        <w:sz w:val="28"/>
        <w:szCs w:val="28"/>
      </w:rPr>
      <w:instrText xml:space="preserve">Page</w:instrText>
    </w:r>
    <w:r>
      <w:rPr>
        <w:rStyle w:val="9"/>
        <w:rFonts w:ascii="Times New Roman" w:hAnsi="Times New Roman"/>
        <w:b/>
        <w:bCs/>
        <w:sz w:val="28"/>
        <w:szCs w:val="28"/>
      </w:rPr>
      <w:fldChar w:fldCharType="separate"/>
    </w:r>
    <w:r>
      <w:rPr>
        <w:rStyle w:val="9"/>
        <w:rFonts w:ascii="Times New Roman" w:hAnsi="Times New Roman"/>
        <w:b/>
        <w:bCs/>
        <w:sz w:val="28"/>
        <w:szCs w:val="28"/>
      </w:rPr>
      <w:t>— 1 —</w:t>
    </w:r>
    <w:r>
      <w:rPr>
        <w:rStyle w:val="9"/>
        <w:rFonts w:ascii="Times New Roman" w:hAnsi="Times New Roman"/>
        <w:b/>
        <w:bCs/>
        <w:sz w:val="28"/>
        <w:szCs w:val="28"/>
      </w:rPr>
      <w:fldChar w:fldCharType="end"/>
    </w:r>
  </w:p>
  <w:p w14:paraId="6261F0C9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856B2"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— 1 —</w:t>
    </w:r>
    <w:r>
      <w:rPr>
        <w:rStyle w:val="9"/>
      </w:rPr>
      <w:fldChar w:fldCharType="end"/>
    </w:r>
  </w:p>
  <w:p w14:paraId="3FD54298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8B6BE"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— 1 —</w:t>
    </w:r>
    <w:r>
      <w:rPr>
        <w:rStyle w:val="9"/>
      </w:rPr>
      <w:fldChar w:fldCharType="end"/>
    </w:r>
  </w:p>
  <w:p w14:paraId="712322EC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02E51F31"/>
    <w:rsid w:val="76CB1C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AutoHyphen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uppressAutoHyphen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uppressAutoHyphen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/>
    <sectPr pgNumType="\* ArabicDash2"/>
  </customProps>
</customData>
</file>

<file path=customXml/itemProps1.xml><?xml version="1.0" encoding="utf-8"?>
<ds:datastoreItem xmlns:ds="http://schemas.openxmlformats.org/officeDocument/2006/customXml" ds:itemID="{97490A06-0B24-4C3D-90E1-9B1DC9A0E7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846</Words>
  <Characters>846</Characters>
  <Lines>68</Lines>
  <Paragraphs>13</Paragraphs>
  <TotalTime>5</TotalTime>
  <ScaleCrop>false</ScaleCrop>
  <LinksUpToDate>false</LinksUpToDate>
  <CharactersWithSpaces>846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2024-10-18T09:30:00Z</dcterms:created>
  <dc:creator>user</dc:creator>
  <cp:lastModifiedBy>WPS_1731411751</cp:lastModifiedBy>
  <dcterms:modified xsi:type="dcterms:W3CDTF">2025-02-25T10:03:09Z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eyJoZGlkIjoiZWMyNTM5YTlhM2MwMGUzNjEzNTBkYzJmOTdjMGE3NmYiLCJ1c2VySWQiOiIxNjU0MDM4MTY1In0=</vt:lpwstr>
  </property>
  <property fmtid="{D5CDD505-2E9C-101B-9397-08002B2CF9AE}" pid="3" name="KSOProductBuildVer">
    <vt:lpwstr>2052-12.1.0.20305</vt:lpwstr>
  </property>
  <property fmtid="{D5CDD505-2E9C-101B-9397-08002B2CF9AE}" pid="4" name="ICV">
    <vt:lpwstr>A6FB2165936044BCB67B240D98466266_12</vt:lpwstr>
  </property>
</Properties>
</file>