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368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附件1</w:t>
      </w:r>
    </w:p>
    <w:tbl>
      <w:tblPr>
        <w:tblW w:w="152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3315"/>
        <w:gridCol w:w="1668"/>
        <w:gridCol w:w="1691"/>
        <w:gridCol w:w="74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2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r>
              <w:rPr>
                <w:bdr w:val="none" w:color="auto" w:sz="0" w:space="0"/>
              </w:rPr>
              <w:t>招聘岗位表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名额</w:t>
            </w:r>
          </w:p>
        </w:tc>
        <w:tc>
          <w:tcPr>
            <w:tcW w:w="7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1.南充临江东方建设集团有限公司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2.南充临江东方盛世建筑工程有限公司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3.南充临江东方高新产业发展有限公司</w:t>
            </w:r>
          </w:p>
        </w:tc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会计岗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3人</w:t>
            </w:r>
          </w:p>
        </w:tc>
        <w:tc>
          <w:tcPr>
            <w:tcW w:w="7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1.大学专科及以上学历，财务、会计、金融、经济等相关专业。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2.具有两年及以上相关专业工作经验。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3.原则上35周岁（1989年2月15日以后出生）以下。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4.熟悉国家财经法规、财务办公软件操作，有一定的数据分析能力和逻辑思维能力。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1.南充临江东方建设集团有限公司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2.南充临江东方盛世建筑工程有限公司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3.南充临江东方高新产业发展有限公司</w:t>
            </w:r>
          </w:p>
        </w:tc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工程建设岗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4人</w:t>
            </w:r>
          </w:p>
        </w:tc>
        <w:tc>
          <w:tcPr>
            <w:tcW w:w="7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1.大学专科及以上学历，工程建筑、造价、电气工程自动化、测绘、土木工程相关专业。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2.具有两年及以上工作经验，熟悉工程建设相关法规和标准，具备较全面的行业知识。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3.原则上35周岁（1989年2月15日以后出生）以下。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南充临江东方建设集团有限公司</w:t>
            </w:r>
          </w:p>
        </w:tc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法务岗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1人</w:t>
            </w:r>
          </w:p>
        </w:tc>
        <w:tc>
          <w:tcPr>
            <w:tcW w:w="7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1.大学本科及以上学历，法律专业。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2.熟悉公司法、合同法、劳动法等国家相关法律法规，熟悉法务工作相关流程和标准。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3.原则上35周岁（1989年2月15日以后出生）以下。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南充临江东方高新产业发展有限公司</w:t>
            </w:r>
          </w:p>
        </w:tc>
        <w:tc>
          <w:tcPr>
            <w:tcW w:w="1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产业岗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3人</w:t>
            </w:r>
          </w:p>
        </w:tc>
        <w:tc>
          <w:tcPr>
            <w:tcW w:w="7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1.大学专科及以上学历，具备较全面的行业知识。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2.原则上35周岁（1989年2月15日以后出生）以下。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3.符合岗位任职的其他要求。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DDF38F3"/>
    <w:rsid w:val="0DD82112"/>
    <w:rsid w:val="0DDF38F3"/>
    <w:rsid w:val="0FA573D4"/>
    <w:rsid w:val="10221D47"/>
    <w:rsid w:val="13D94479"/>
    <w:rsid w:val="13F638CF"/>
    <w:rsid w:val="1A967C6D"/>
    <w:rsid w:val="1E0E5DB0"/>
    <w:rsid w:val="228923B7"/>
    <w:rsid w:val="249C0874"/>
    <w:rsid w:val="259F0A41"/>
    <w:rsid w:val="25F555DF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FB01D4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2025-02-14T02:59:00Z</dcterms:created>
  <dc:creator>Administrator</dc:creator>
  <cp:lastModifiedBy>Administrator</cp:lastModifiedBy>
  <dcterms:modified xsi:type="dcterms:W3CDTF">2025-02-14T07:37:59Z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467DFA394B8C43C283DC61DCE2CA5410_13</vt:lpwstr>
  </property>
</Properties>
</file>