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2年度新疆生产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建设兵团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种子管理总站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事业单位公开招聘岗位表</w:t>
      </w:r>
    </w:p>
    <w:tbl>
      <w:tblPr>
        <w:tblStyle w:val="3"/>
        <w:tblW w:w="122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008"/>
        <w:gridCol w:w="1483"/>
        <w:gridCol w:w="600"/>
        <w:gridCol w:w="951"/>
        <w:gridCol w:w="675"/>
        <w:gridCol w:w="650"/>
        <w:gridCol w:w="887"/>
        <w:gridCol w:w="1012"/>
        <w:gridCol w:w="722"/>
        <w:gridCol w:w="998"/>
        <w:gridCol w:w="691"/>
        <w:gridCol w:w="1082"/>
        <w:gridCol w:w="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兵团农业农村局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兵团种子管理总站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  <w:lang w:eastAsia="zh-CN"/>
              </w:rPr>
              <w:t>农艺师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农学、农业生物技术、种子科学与工程、作物学、作物遗传育种、作物栽培学与耕作学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乌鲁木齐市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82EC8"/>
    <w:rsid w:val="2F4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2022-04-12T09:33:00Z</dcterms:created>
  <dc:creator>Nan</dc:creator>
  <cp:lastModifiedBy>Nan</cp:lastModifiedBy>
  <dcterms:modified xsi:type="dcterms:W3CDTF">2022-04-12T09:46:52Z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162D604DFA8F4A08AA8A5F4C1103DF2B</vt:lpwstr>
  </property>
</Properties>
</file>