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中共宜宾市委社会工作部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年公开招聘编外人员拟聘用人员公示表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51"/>
        <w:gridCol w:w="425"/>
        <w:gridCol w:w="994"/>
        <w:gridCol w:w="568"/>
        <w:gridCol w:w="2413"/>
        <w:gridCol w:w="1987"/>
        <w:gridCol w:w="710"/>
        <w:gridCol w:w="710"/>
        <w:gridCol w:w="710"/>
        <w:gridCol w:w="710"/>
        <w:gridCol w:w="710"/>
        <w:gridCol w:w="11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职位编号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笔试折合50%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面试折合50%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谢巧琳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85.50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38.50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2024121401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冯绿林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西南交通大学希望学院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79.50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39.75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40.60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80.35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3（递补）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80715F7"/>
    <w:rsid w:val="0ADA657C"/>
    <w:rsid w:val="0DD82112"/>
    <w:rsid w:val="0FA573D4"/>
    <w:rsid w:val="10221D47"/>
    <w:rsid w:val="115F59AD"/>
    <w:rsid w:val="13F638CF"/>
    <w:rsid w:val="1A9377AB"/>
    <w:rsid w:val="1A967C6D"/>
    <w:rsid w:val="1A9A14C6"/>
    <w:rsid w:val="1E0E5DB0"/>
    <w:rsid w:val="1E141EBA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66F77C5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5E92274E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5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FCE60106110C4195A154FCF425B0B85A_13</vt:lpwstr>
  </property>
</Properties>
</file>