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43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619"/>
        <w:gridCol w:w="382"/>
        <w:gridCol w:w="803"/>
        <w:gridCol w:w="3352"/>
        <w:gridCol w:w="713"/>
        <w:gridCol w:w="823"/>
        <w:gridCol w:w="1609"/>
        <w:gridCol w:w="1574"/>
        <w:gridCol w:w="1279"/>
        <w:gridCol w:w="2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9"/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宜宾市事业单位</w:t>
            </w:r>
            <w:r>
              <w:rPr>
                <w:rStyle w:val="9"/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2024年第二次公开考试招聘工作人员（叙州区岗位）笔试拟加分情况汇总表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一、三支一扶、西部志愿者、特岗教师、社工百人计划加分情况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服务已满年限（年）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服务类型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应加总分（分）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交加分材料地点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王学伟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刘和昇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阮宏威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朱忠甜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胡江涛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贾瑞智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徐平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1993.11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宜宾市叙州区林业科学技术推广站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郭小晨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王祥普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1991.11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宜宾市叙州区商州镇中心卫生院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二、公共卫生特别服务岗（医疗卫生岗人员、应急岗人员、校医辅助岗人员、社工岗人员）加分情况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服务已满年限（年）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服务类型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应加总分（分）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交加分材料 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何锋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马骏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曹露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规划员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邹鸿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罗橼圆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蔺成姣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医疗卫生岗人员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刘美麟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李红梅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谢富林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何源菊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三、退役大学生士兵加分情况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服役已满年限（年）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其他可享受加分情况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应加总分（分）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交加分材料地点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李小飞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规划员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优秀义务兵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曾旋风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李星雨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赵思安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吴立星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尹玉珊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肖令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潘艳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吕欣瑞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陈学梅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范仰洪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张定刚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叶智华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李公江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郑志成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张杨兵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优秀义务兵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邓远强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优秀义务兵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谢明侨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郑智超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雷亮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罗成兵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白培宏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谢明平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涂芳鑫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宜宾市叙州区赵场街道征地征收拆迁服务中心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优秀义务兵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杨华元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1984.12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宜宾市叙州区横江镇中心卫生院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24227026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宜宾市叙州区人力资源和社会保障局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0C34CE2"/>
    <w:rsid w:val="0DD82112"/>
    <w:rsid w:val="0FA573D4"/>
    <w:rsid w:val="10221D47"/>
    <w:rsid w:val="13F638CF"/>
    <w:rsid w:val="1A967C6D"/>
    <w:rsid w:val="1D365189"/>
    <w:rsid w:val="1E0E5DB0"/>
    <w:rsid w:val="1F7952CE"/>
    <w:rsid w:val="20C34CE2"/>
    <w:rsid w:val="228923B7"/>
    <w:rsid w:val="249C0874"/>
    <w:rsid w:val="259F0A41"/>
    <w:rsid w:val="25E66350"/>
    <w:rsid w:val="28416758"/>
    <w:rsid w:val="32B10D88"/>
    <w:rsid w:val="33D71E05"/>
    <w:rsid w:val="34806A13"/>
    <w:rsid w:val="39825EE7"/>
    <w:rsid w:val="3E292FCF"/>
    <w:rsid w:val="3F8E15BB"/>
    <w:rsid w:val="3FC41FE1"/>
    <w:rsid w:val="422E0FAE"/>
    <w:rsid w:val="43095661"/>
    <w:rsid w:val="464510E9"/>
    <w:rsid w:val="4A0B24A7"/>
    <w:rsid w:val="4D0067FF"/>
    <w:rsid w:val="62795064"/>
    <w:rsid w:val="640B5ACB"/>
    <w:rsid w:val="66DD4F9F"/>
    <w:rsid w:val="6B122E51"/>
    <w:rsid w:val="6BE97DAD"/>
    <w:rsid w:val="70CC1EBF"/>
    <w:rsid w:val="73C1222C"/>
    <w:rsid w:val="7DB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12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1652</Words>
  <Characters>1799</Characters>
  <Lines>0</Lines>
  <Paragraphs>0</Paragraphs>
  <TotalTime>215</TotalTime>
  <ScaleCrop>false</ScaleCrop>
  <LinksUpToDate>false</LinksUpToDate>
  <CharactersWithSpaces>1814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2024-11-15T01:03:00Z</dcterms:created>
  <dc:creator>Administrator</dc:creator>
  <cp:lastModifiedBy>Administrator</cp:lastModifiedBy>
  <dcterms:modified xsi:type="dcterms:W3CDTF">2024-11-18T08:06:36Z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A1BFDD94AAF74785946A07C3662AA513_13</vt:lpwstr>
  </property>
</Properties>
</file>