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-20"/>
          <w:w w:val="94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酉溪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镇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年</w:t>
      </w: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  <w:t>上半年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公开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选拔村（社区）常职干部后备力量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-20"/>
          <w:w w:val="94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（含学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签名（手写）：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现场审核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ind w:firstLine="3120" w:firstLineChars="13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760" w:firstLineChars="24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ind w:firstLine="4080" w:firstLineChars="17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w w:val="95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“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现场审核意见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”</w:t>
      </w:r>
      <w:r>
        <w:rPr>
          <w:rFonts w:hint="default" w:ascii="Times New Roman" w:hAnsi="Times New Roman" w:eastAsia="方正仿宋_GBK" w:cs="Times New Roman"/>
          <w:w w:val="95"/>
          <w:sz w:val="24"/>
          <w:szCs w:val="24"/>
        </w:rPr>
        <w:t>一栏在报名当天由工作人员填写。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lfaen">
    <w:altName w:val="阳光吾坚体"/>
    <w:panose1 w:val="010A0502050306030303"/>
    <w:charset w:val="00"/>
    <w:family w:val="roman"/>
    <w:pitch w:val="default"/>
    <w:sig w:usb0="00000000" w:usb1="00000000" w:usb2="00000000" w:usb3="00000000" w:csb0="2000009F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jYwOTk3ODJlYTk0ODQxOGUxNjg3NmRmNWJlODMifQ=="/>
  </w:docVars>
  <w:rsids>
    <w:rsidRoot w:val="00000000"/>
    <w:rsid w:val="1FFB87E4"/>
    <w:rsid w:val="2DEF40A9"/>
    <w:rsid w:val="A8FF28AA"/>
    <w:rsid w:val="FEFFEBF8"/>
    <w:rsid w:val="FFD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+ Sylfaen"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2024-05-16T18:40:00Z</dcterms:created>
  <dc:creator>admin</dc:creator>
  <cp:lastModifiedBy>LENOVO</cp:lastModifiedBy>
  <dcterms:modified xsi:type="dcterms:W3CDTF">2025-02-17T16:36:14Z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D108D092EF48E859DD6A6A668A238418</vt:lpwstr>
  </property>
</Properties>
</file>