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/>
        <w:jc w:val="center"/>
        <w:textAlignment w:val="auto"/>
      </w:pPr>
      <w:bookmarkStart w:id="0" w:name="RANGE!A1:T5"/>
      <w:bookmarkEnd w:id="0"/>
      <w:r>
        <w:rPr>
          <w:rFonts w:hint="eastAsia" w:ascii="方正小标宋简体" w:hAnsi="Times New Roman" w:eastAsia="方正小标宋简体"/>
          <w:szCs w:val="32"/>
        </w:rPr>
        <w:t>四川省卫生健康</w:t>
      </w:r>
      <w:r>
        <w:rPr>
          <w:rFonts w:hint="eastAsia" w:ascii="方正小标宋简体" w:hAnsi="Times New Roman" w:eastAsia="方正小标宋简体"/>
          <w:szCs w:val="32"/>
          <w:lang w:val="en-US" w:eastAsia="zh-CN"/>
        </w:rPr>
        <w:t>发展研究中心</w:t>
      </w:r>
      <w:r>
        <w:rPr>
          <w:rFonts w:ascii="方正小标宋简体" w:hAnsi="Times New Roman" w:eastAsia="方正小标宋简体"/>
          <w:szCs w:val="32"/>
        </w:rPr>
        <w:t>20</w:t>
      </w:r>
      <w:r>
        <w:rPr>
          <w:rFonts w:hint="eastAsia" w:ascii="方正小标宋简体" w:hAnsi="Times New Roman" w:eastAsia="方正小标宋简体"/>
          <w:szCs w:val="32"/>
          <w:lang w:val="en-US" w:eastAsia="zh-CN"/>
        </w:rPr>
        <w:t>23</w:t>
      </w:r>
      <w:r>
        <w:rPr>
          <w:rFonts w:hint="eastAsia" w:ascii="方正小标宋简体" w:hAnsi="Times New Roman" w:eastAsia="方正小标宋简体"/>
          <w:szCs w:val="32"/>
        </w:rPr>
        <w:t>年</w:t>
      </w:r>
      <w:r>
        <w:rPr>
          <w:rFonts w:hint="eastAsia" w:ascii="方正小标宋简体" w:hAnsi="Times New Roman" w:eastAsia="方正小标宋简体"/>
          <w:szCs w:val="32"/>
          <w:lang w:val="en-US" w:eastAsia="zh-CN"/>
        </w:rPr>
        <w:t>下半年</w:t>
      </w:r>
      <w:r>
        <w:rPr>
          <w:rFonts w:hint="eastAsia" w:ascii="方正小标宋简体" w:hAnsi="Times New Roman" w:eastAsia="方正小标宋简体"/>
          <w:szCs w:val="32"/>
        </w:rPr>
        <w:t>公开招聘工作人员拟聘人员名单</w:t>
      </w:r>
      <w:r>
        <w:fldChar w:fldCharType="begin"/>
      </w:r>
      <w:r>
        <w:instrText xml:space="preserve"> LINK Excel.Sheet.12 C:\\Users\\</w:instrText>
      </w:r>
      <w:r>
        <w:rPr>
          <w:rFonts w:hint="eastAsia"/>
        </w:rPr>
        <w:instrText xml:space="preserve">四川省卫生人才交流中心</w:instrText>
      </w:r>
      <w:r>
        <w:instrText xml:space="preserve">\\Desktop\\</w:instrText>
      </w:r>
      <w:r>
        <w:rPr>
          <w:rFonts w:hint="eastAsia"/>
        </w:rPr>
        <w:instrText xml:space="preserve">近期公招</w:instrText>
      </w:r>
      <w:r>
        <w:instrText xml:space="preserve">\\2015</w:instrText>
      </w:r>
      <w:r>
        <w:rPr>
          <w:rFonts w:hint="eastAsia"/>
        </w:rPr>
        <w:instrText xml:space="preserve">年</w:instrText>
      </w:r>
      <w:r>
        <w:instrText xml:space="preserve">12</w:instrText>
      </w:r>
      <w:r>
        <w:rPr>
          <w:rFonts w:hint="eastAsia"/>
        </w:rPr>
        <w:instrText xml:space="preserve">月公示</w:instrText>
      </w:r>
      <w:r>
        <w:instrText xml:space="preserve">\\0</w:instrText>
      </w:r>
      <w:r>
        <w:rPr>
          <w:rFonts w:hint="eastAsia"/>
        </w:rPr>
        <w:instrText xml:space="preserve">汇总</w:instrText>
      </w:r>
      <w:r>
        <w:instrText xml:space="preserve">--2015</w:instrText>
      </w:r>
      <w:r>
        <w:rPr>
          <w:rFonts w:hint="eastAsia"/>
        </w:rPr>
        <w:instrText xml:space="preserve">年</w:instrText>
      </w:r>
      <w:r>
        <w:instrText xml:space="preserve">12</w:instrText>
      </w:r>
      <w:r>
        <w:rPr>
          <w:rFonts w:hint="eastAsia"/>
        </w:rPr>
        <w:instrText xml:space="preserve">月公开招聘工作人员拟聘人员名单</w:instrText>
      </w:r>
      <w:r>
        <w:instrText xml:space="preserve">.xlsx "</w:instrText>
      </w:r>
      <w:r>
        <w:rPr>
          <w:rFonts w:hint="eastAsia"/>
        </w:rPr>
        <w:instrText xml:space="preserve">表</w:instrText>
      </w:r>
      <w:r>
        <w:instrText xml:space="preserve">1 (2)!R4C1:R258C20" \a \f 4 \h  \* MERGEFORMAT </w:instrText>
      </w:r>
      <w:r>
        <w:fldChar w:fldCharType="separate"/>
      </w:r>
    </w:p>
    <w:p>
      <w:pPr>
        <w:spacing w:line="240" w:lineRule="exact"/>
      </w:pPr>
      <w:r>
        <w:fldChar w:fldCharType="end"/>
      </w:r>
    </w:p>
    <w:tbl>
      <w:tblPr>
        <w:tblStyle w:val="3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803"/>
        <w:gridCol w:w="608"/>
        <w:gridCol w:w="936"/>
        <w:gridCol w:w="763"/>
        <w:gridCol w:w="422"/>
        <w:gridCol w:w="855"/>
        <w:gridCol w:w="1516"/>
        <w:gridCol w:w="528"/>
        <w:gridCol w:w="480"/>
        <w:gridCol w:w="630"/>
        <w:gridCol w:w="735"/>
        <w:gridCol w:w="825"/>
        <w:gridCol w:w="510"/>
        <w:gridCol w:w="615"/>
        <w:gridCol w:w="645"/>
        <w:gridCol w:w="720"/>
        <w:gridCol w:w="2180"/>
        <w:gridCol w:w="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5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0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787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91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3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453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四川省卫生健康</w:t>
            </w: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  <w:lang w:val="en-US" w:eastAsia="zh-CN"/>
              </w:rPr>
              <w:t>发展研究中心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区域规划研究人员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02904017</w:t>
            </w:r>
          </w:p>
        </w:tc>
        <w:tc>
          <w:tcPr>
            <w:tcW w:w="763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  <w:t>颜红纬</w:t>
            </w:r>
          </w:p>
        </w:tc>
        <w:tc>
          <w:tcPr>
            <w:tcW w:w="422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1997.08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rPr>
                <w:rFonts w:hint="default" w:ascii="仿宋_GB2312" w:hAnsi="等线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2351211201329</w:t>
            </w:r>
          </w:p>
        </w:tc>
        <w:tc>
          <w:tcPr>
            <w:tcW w:w="528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80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中山大学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药学专业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rPr>
                <w:rFonts w:hint="default" w:ascii="仿宋_GB2312" w:hAnsi="等线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78.00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40" w:lineRule="exact"/>
              <w:ind w:firstLine="90" w:firstLineChars="50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198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流行病与卫生统计学专业、社会医学与卫生事业管理专业、药学专业（二级学科专业）、公共卫生专业（二级学科专业）、国民经济学专业</w:t>
            </w:r>
          </w:p>
        </w:tc>
        <w:tc>
          <w:tcPr>
            <w:tcW w:w="372" w:type="dxa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453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政策研究人员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02904018</w:t>
            </w:r>
          </w:p>
        </w:tc>
        <w:tc>
          <w:tcPr>
            <w:tcW w:w="763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吕佳珺</w:t>
            </w:r>
          </w:p>
        </w:tc>
        <w:tc>
          <w:tcPr>
            <w:tcW w:w="422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1993.09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rPr>
                <w:rFonts w:hint="default" w:ascii="仿宋_GB2312" w:hAnsi="等线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  <w:t>2351211600410</w:t>
            </w:r>
          </w:p>
        </w:tc>
        <w:tc>
          <w:tcPr>
            <w:tcW w:w="528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80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北京邮电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大学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应用经济学专业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rPr>
                <w:rFonts w:hint="default" w:ascii="仿宋_GB2312" w:hAnsi="等线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79.06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40" w:lineRule="exact"/>
              <w:ind w:firstLine="90" w:firstLineChars="50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198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应用经济学专业（二级学科专业）、社会保障专业、统计学专业（二级学科专业）、社会医学与卫生事业管理专业</w:t>
            </w:r>
          </w:p>
        </w:tc>
        <w:tc>
          <w:tcPr>
            <w:tcW w:w="372" w:type="dxa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453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科技查新人员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02904019</w:t>
            </w:r>
          </w:p>
        </w:tc>
        <w:tc>
          <w:tcPr>
            <w:tcW w:w="763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钟茂坚</w:t>
            </w:r>
          </w:p>
        </w:tc>
        <w:tc>
          <w:tcPr>
            <w:tcW w:w="422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1990.08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2351212106115</w:t>
            </w:r>
          </w:p>
        </w:tc>
        <w:tc>
          <w:tcPr>
            <w:tcW w:w="528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80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四川大学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工商管理专业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77.95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40" w:lineRule="exact"/>
              <w:ind w:firstLine="90" w:firstLineChars="50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198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Arial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sz w:val="20"/>
                <w:szCs w:val="22"/>
                <w:lang w:val="en-US" w:eastAsia="zh-CN"/>
              </w:rPr>
              <w:t>情报学专业、医学信息管理专业、卫生信息管理专业、工商管理（学）专业（二级学科专业）、公共卫生与预防医学专业（仅限医学信息学方向）</w:t>
            </w:r>
          </w:p>
        </w:tc>
        <w:tc>
          <w:tcPr>
            <w:tcW w:w="372" w:type="dxa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58AA091B"/>
    <w:rsid w:val="58A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2024-02-18T07:42:00Z</dcterms:created>
  <dc:creator>Primadonna</dc:creator>
  <cp:lastModifiedBy>Primadonna</cp:lastModifiedBy>
  <dcterms:modified xsi:type="dcterms:W3CDTF">2024-02-18T07:42:47Z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A5E6138F7A584D07A9DAFF00E944330A_11</vt:lpwstr>
  </property>
</Properties>
</file>