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sz w:val="22"/>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rPr>
        <w:tab/>
      </w:r>
      <w:r>
        <w:rPr>
          <w:rFonts w:hint="eastAsia" w:ascii="宋体" w:hAnsi="宋体" w:eastAsia="宋体" w:cs="宋体"/>
          <w:color w:val="000000"/>
          <w:sz w:val="22"/>
        </w:rPr>
        <w:tab/>
      </w:r>
      <w:r>
        <w:rPr>
          <w:rFonts w:hint="eastAsia" w:ascii="宋体" w:hAnsi="宋体" w:eastAsia="宋体" w:cs="宋体"/>
          <w:color w:val="000000"/>
          <w:sz w:val="22"/>
        </w:rPr>
        <w:tab/>
      </w:r>
      <w:r>
        <w:rPr>
          <w:rFonts w:hint="eastAsia" w:ascii="宋体" w:hAnsi="宋体" w:eastAsia="宋体" w:cs="宋体"/>
          <w:color w:val="000000"/>
          <w:sz w:val="22"/>
        </w:rPr>
        <w:tab/>
      </w:r>
      <w:r>
        <w:rPr>
          <w:rFonts w:hint="eastAsia" w:ascii="宋体" w:hAnsi="宋体" w:eastAsia="宋体" w:cs="宋体"/>
          <w:color w:val="000000"/>
          <w:sz w:val="22"/>
        </w:rPr>
        <w:tab/>
      </w:r>
      <w:r>
        <w:rPr>
          <w:rFonts w:hint="eastAsia" w:ascii="宋体" w:hAnsi="宋体" w:eastAsia="宋体" w:cs="宋体"/>
          <w:color w:val="000000"/>
          <w:sz w:val="22"/>
        </w:rPr>
        <w:tab/>
      </w:r>
      <w:r>
        <w:rPr>
          <w:rFonts w:hint="eastAsia" w:ascii="宋体" w:hAnsi="宋体" w:eastAsia="宋体" w:cs="宋体"/>
          <w:color w:val="000000"/>
          <w:sz w:val="22"/>
        </w:rPr>
        <w:tab/>
      </w:r>
      <w:r>
        <w:rPr>
          <w:rFonts w:hint="eastAsia" w:ascii="宋体" w:hAnsi="宋体" w:eastAsia="宋体" w:cs="宋体"/>
          <w:color w:val="000000"/>
          <w:sz w:val="22"/>
        </w:rPr>
        <w:tab/>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
          <w:bCs/>
          <w:color w:val="000000"/>
          <w:kern w:val="0"/>
          <w:sz w:val="44"/>
          <w:szCs w:val="44"/>
          <w:lang w:bidi="ar"/>
        </w:rPr>
      </w:pPr>
      <w:r>
        <w:rPr>
          <w:rFonts w:hint="eastAsia" w:ascii="方正小标宋简体" w:hAnsi="方正小标宋简体" w:eastAsia="方正小标宋简体" w:cs="方正小标宋简体"/>
          <w:color w:val="000000"/>
          <w:sz w:val="44"/>
          <w:szCs w:val="44"/>
        </w:rPr>
        <w:t>2022年</w:t>
      </w:r>
      <w:r>
        <w:rPr>
          <w:rFonts w:hint="eastAsia" w:ascii="方正小标宋简体" w:hAnsi="方正小标宋简体" w:eastAsia="方正小标宋简体" w:cs="方正小标宋简体"/>
          <w:color w:val="000000"/>
          <w:sz w:val="44"/>
          <w:szCs w:val="44"/>
          <w:lang w:val="en-US" w:eastAsia="zh-CN"/>
        </w:rPr>
        <w:t>郴州市</w:t>
      </w:r>
      <w:r>
        <w:rPr>
          <w:rFonts w:hint="eastAsia" w:ascii="方正小标宋简体" w:hAnsi="方正小标宋简体" w:eastAsia="方正小标宋简体" w:cs="方正小标宋简体"/>
          <w:color w:val="000000"/>
          <w:sz w:val="44"/>
          <w:szCs w:val="44"/>
        </w:rPr>
        <w:t>北湖区事业单位急需紧缺人才</w:t>
      </w:r>
      <w:r>
        <w:rPr>
          <w:rFonts w:hint="eastAsia" w:ascii="方正小标宋简体" w:hAnsi="方正小标宋简体" w:eastAsia="方正小标宋简体" w:cs="方正小标宋简体"/>
          <w:color w:val="000000"/>
          <w:sz w:val="44"/>
          <w:szCs w:val="44"/>
          <w:lang w:eastAsia="zh-CN"/>
        </w:rPr>
        <w:t>需求</w:t>
      </w:r>
      <w:r>
        <w:rPr>
          <w:rFonts w:hint="eastAsia" w:ascii="方正小标宋简体" w:hAnsi="方正小标宋简体" w:eastAsia="方正小标宋简体" w:cs="方正小标宋简体"/>
          <w:color w:val="000000"/>
          <w:sz w:val="44"/>
          <w:szCs w:val="44"/>
        </w:rPr>
        <w:t>目录</w:t>
      </w:r>
    </w:p>
    <w:tbl>
      <w:tblPr>
        <w:tblStyle w:val="4"/>
        <w:tblW w:w="15450" w:type="dxa"/>
        <w:jc w:val="center"/>
        <w:tblLayout w:type="fixed"/>
        <w:tblCellMar>
          <w:top w:w="0" w:type="dxa"/>
          <w:left w:w="28" w:type="dxa"/>
          <w:bottom w:w="0" w:type="dxa"/>
          <w:right w:w="28" w:type="dxa"/>
        </w:tblCellMar>
      </w:tblPr>
      <w:tblGrid>
        <w:gridCol w:w="551"/>
        <w:gridCol w:w="1450"/>
        <w:gridCol w:w="1303"/>
        <w:gridCol w:w="600"/>
        <w:gridCol w:w="773"/>
        <w:gridCol w:w="573"/>
        <w:gridCol w:w="520"/>
        <w:gridCol w:w="587"/>
        <w:gridCol w:w="615"/>
        <w:gridCol w:w="630"/>
        <w:gridCol w:w="2351"/>
        <w:gridCol w:w="3059"/>
        <w:gridCol w:w="790"/>
        <w:gridCol w:w="1648"/>
      </w:tblGrid>
      <w:tr>
        <w:tblPrEx>
          <w:tblCellMar>
            <w:top w:w="0" w:type="dxa"/>
            <w:left w:w="28" w:type="dxa"/>
            <w:bottom w:w="0" w:type="dxa"/>
            <w:right w:w="28" w:type="dxa"/>
          </w:tblCellMar>
        </w:tblPrEx>
        <w:trPr>
          <w:trHeight w:val="1056" w:hRule="atLeast"/>
          <w:tblHeader/>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序号</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主管部门</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招聘单位</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单位性质</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岗位</w:t>
            </w:r>
            <w:r>
              <w:rPr>
                <w:rFonts w:hint="default" w:ascii="Times New Roman" w:hAnsi="Times New Roman" w:eastAsia="黑体" w:cs="Times New Roman"/>
                <w:b/>
                <w:bCs/>
                <w:color w:val="000000"/>
                <w:kern w:val="0"/>
                <w:sz w:val="21"/>
                <w:szCs w:val="21"/>
                <w:lang w:bidi="ar"/>
              </w:rPr>
              <w:br w:type="textWrapping"/>
            </w:r>
            <w:r>
              <w:rPr>
                <w:rFonts w:hint="default" w:ascii="Times New Roman" w:hAnsi="Times New Roman" w:eastAsia="黑体" w:cs="Times New Roman"/>
                <w:b/>
                <w:bCs/>
                <w:color w:val="000000"/>
                <w:kern w:val="0"/>
                <w:sz w:val="21"/>
                <w:szCs w:val="21"/>
                <w:lang w:bidi="ar"/>
              </w:rPr>
              <w:t>名称</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105" w:rightChars="-5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岗位 类别</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105" w:rightChars="-50"/>
              <w:jc w:val="center"/>
              <w:textAlignment w:val="center"/>
              <w:rPr>
                <w:rFonts w:hint="default" w:ascii="Times New Roman" w:hAnsi="Times New Roman" w:eastAsia="黑体" w:cs="Times New Roman"/>
                <w:b/>
                <w:bCs/>
                <w:color w:val="000000"/>
                <w:kern w:val="0"/>
                <w:sz w:val="21"/>
                <w:szCs w:val="21"/>
                <w:lang w:bidi="ar"/>
              </w:rPr>
            </w:pPr>
            <w:r>
              <w:rPr>
                <w:rFonts w:hint="default" w:ascii="Times New Roman" w:hAnsi="Times New Roman" w:eastAsia="黑体" w:cs="Times New Roman"/>
                <w:b/>
                <w:bCs/>
                <w:color w:val="000000"/>
                <w:kern w:val="0"/>
                <w:sz w:val="21"/>
                <w:szCs w:val="21"/>
                <w:lang w:eastAsia="zh-CN" w:bidi="ar"/>
              </w:rPr>
              <w:t>需求</w:t>
            </w:r>
            <w:r>
              <w:rPr>
                <w:rFonts w:hint="default" w:ascii="Times New Roman" w:hAnsi="Times New Roman" w:eastAsia="黑体" w:cs="Times New Roman"/>
                <w:b/>
                <w:bCs/>
                <w:color w:val="000000"/>
                <w:kern w:val="0"/>
                <w:sz w:val="21"/>
                <w:szCs w:val="21"/>
                <w:lang w:bidi="ar"/>
              </w:rPr>
              <w:t>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105" w:rightChars="-50"/>
              <w:jc w:val="center"/>
              <w:textAlignment w:val="center"/>
              <w:rPr>
                <w:rFonts w:hint="eastAsia" w:ascii="Times New Roman" w:hAnsi="Times New Roman" w:eastAsia="黑体" w:cs="Times New Roman"/>
                <w:b/>
                <w:bCs/>
                <w:color w:val="000000"/>
                <w:kern w:val="0"/>
                <w:sz w:val="21"/>
                <w:szCs w:val="21"/>
                <w:lang w:eastAsia="zh-CN" w:bidi="ar"/>
              </w:rPr>
            </w:pPr>
            <w:r>
              <w:rPr>
                <w:rFonts w:hint="eastAsia" w:ascii="Times New Roman" w:hAnsi="Times New Roman" w:eastAsia="黑体" w:cs="Times New Roman"/>
                <w:b/>
                <w:bCs/>
                <w:color w:val="000000"/>
                <w:kern w:val="0"/>
                <w:sz w:val="21"/>
                <w:szCs w:val="21"/>
                <w:lang w:eastAsia="zh-CN" w:bidi="ar"/>
              </w:rPr>
              <w:t>（人）</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学历 下限</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学位下限</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年龄上限（周岁）</w:t>
            </w:r>
          </w:p>
        </w:tc>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rPr>
            </w:pPr>
            <w:r>
              <w:rPr>
                <w:rFonts w:hint="default" w:ascii="Times New Roman" w:hAnsi="Times New Roman" w:eastAsia="黑体" w:cs="Times New Roman"/>
                <w:b/>
                <w:bCs/>
                <w:color w:val="000000"/>
                <w:kern w:val="0"/>
                <w:sz w:val="21"/>
                <w:szCs w:val="21"/>
                <w:lang w:bidi="ar"/>
              </w:rPr>
              <w:t>专业要求</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eastAsia" w:ascii="Times New Roman" w:hAnsi="Times New Roman" w:eastAsia="黑体" w:cs="Times New Roman"/>
                <w:b/>
                <w:bCs/>
                <w:color w:val="000000"/>
                <w:sz w:val="21"/>
                <w:szCs w:val="21"/>
                <w:lang w:eastAsia="zh-CN"/>
              </w:rPr>
            </w:pPr>
            <w:r>
              <w:rPr>
                <w:rFonts w:hint="eastAsia" w:ascii="Times New Roman" w:hAnsi="Times New Roman" w:eastAsia="黑体" w:cs="Times New Roman"/>
                <w:b/>
                <w:bCs/>
                <w:color w:val="000000"/>
                <w:kern w:val="0"/>
                <w:sz w:val="21"/>
                <w:szCs w:val="21"/>
                <w:lang w:eastAsia="zh-CN" w:bidi="ar"/>
              </w:rPr>
              <w:t>备注（</w:t>
            </w:r>
            <w:r>
              <w:rPr>
                <w:rFonts w:hint="default" w:ascii="Times New Roman" w:hAnsi="Times New Roman" w:eastAsia="黑体" w:cs="Times New Roman"/>
                <w:b/>
                <w:bCs/>
                <w:color w:val="000000"/>
                <w:kern w:val="0"/>
                <w:sz w:val="21"/>
                <w:szCs w:val="21"/>
                <w:lang w:bidi="ar"/>
              </w:rPr>
              <w:t>其他条件</w:t>
            </w:r>
            <w:r>
              <w:rPr>
                <w:rFonts w:hint="eastAsia" w:ascii="Times New Roman" w:hAnsi="Times New Roman" w:eastAsia="黑体" w:cs="Times New Roman"/>
                <w:b/>
                <w:bCs/>
                <w:color w:val="000000"/>
                <w:kern w:val="0"/>
                <w:sz w:val="21"/>
                <w:szCs w:val="21"/>
                <w:lang w:eastAsia="zh-CN" w:bidi="ar"/>
              </w:rPr>
              <w:t>）</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黑体" w:cs="Times New Roman"/>
                <w:b/>
                <w:bCs/>
                <w:color w:val="000000"/>
                <w:sz w:val="21"/>
                <w:szCs w:val="21"/>
                <w:lang w:eastAsia="zh-CN"/>
              </w:rPr>
            </w:pPr>
            <w:r>
              <w:rPr>
                <w:rFonts w:hint="default" w:ascii="Times New Roman" w:hAnsi="Times New Roman" w:eastAsia="黑体" w:cs="Times New Roman"/>
                <w:b/>
                <w:bCs/>
                <w:color w:val="000000"/>
                <w:sz w:val="21"/>
                <w:szCs w:val="21"/>
                <w:lang w:eastAsia="zh-CN"/>
              </w:rPr>
              <w:t>最低服务年限</w:t>
            </w:r>
          </w:p>
        </w:tc>
        <w:tc>
          <w:tcPr>
            <w:tcW w:w="1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eastAsia" w:ascii="Times New Roman" w:hAnsi="Times New Roman" w:eastAsia="黑体" w:cs="Times New Roman"/>
                <w:b/>
                <w:bCs/>
                <w:color w:val="000000"/>
                <w:sz w:val="21"/>
                <w:szCs w:val="21"/>
                <w:lang w:eastAsia="zh-CN"/>
              </w:rPr>
            </w:pPr>
            <w:r>
              <w:rPr>
                <w:rFonts w:hint="eastAsia" w:ascii="Times New Roman" w:hAnsi="Times New Roman" w:eastAsia="黑体" w:cs="Times New Roman"/>
                <w:b/>
                <w:bCs/>
                <w:color w:val="000000"/>
                <w:sz w:val="21"/>
                <w:szCs w:val="21"/>
                <w:lang w:eastAsia="zh-CN"/>
              </w:rPr>
              <w:t>联系电话</w:t>
            </w:r>
          </w:p>
        </w:tc>
      </w:tr>
      <w:tr>
        <w:tblPrEx>
          <w:tblCellMar>
            <w:top w:w="0" w:type="dxa"/>
            <w:left w:w="28" w:type="dxa"/>
            <w:bottom w:w="0" w:type="dxa"/>
            <w:right w:w="28" w:type="dxa"/>
          </w:tblCellMar>
        </w:tblPrEx>
        <w:trPr>
          <w:trHeight w:val="979"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北湖区疾病预防控制中心</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检验 技师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本科：卫生检验与检疫</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 xml:space="preserve">  </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研究生：医学技术</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48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北湖区疾病预防控制中心</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公卫 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本科：预防医学</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研究生：公共卫生硕士</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职业卫生监测岗位，需经常加班、下矿井采样及参与重体力劳动</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216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北湖区文化旅游广电体育局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北湖区重点业余体育学校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游泳教练</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42" w:rightChars="-20"/>
              <w:jc w:val="center"/>
              <w:rPr>
                <w:rFonts w:hint="default" w:ascii="Times New Roman" w:hAnsi="Times New Roman" w:eastAsia="仿宋_GB2312" w:cs="Times New Roman"/>
                <w:color w:val="000000"/>
                <w:sz w:val="21"/>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专科：健身指导与管理</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本科：社会体育指导与管理</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研究生：体育教育训练学</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1具有国家二级运动员（游泳）及以上证书；</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.获省级及以上游泳比赛前六名及以上荣誉证书；</w:t>
            </w:r>
          </w:p>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kern w:val="0"/>
                <w:sz w:val="21"/>
                <w:szCs w:val="21"/>
                <w:lang w:bidi="ar"/>
              </w:rPr>
              <w:t>.具有游泳五级救生员及以上证书</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4.</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0735-2222480</w:t>
            </w:r>
          </w:p>
        </w:tc>
      </w:tr>
      <w:tr>
        <w:tblPrEx>
          <w:tblCellMar>
            <w:top w:w="0" w:type="dxa"/>
            <w:left w:w="28" w:type="dxa"/>
            <w:bottom w:w="0" w:type="dxa"/>
            <w:right w:w="28" w:type="dxa"/>
          </w:tblCellMar>
        </w:tblPrEx>
        <w:trPr>
          <w:trHeight w:val="1388"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美容化妆教师</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本科： 戏剧与影视学类、美术学类、设计学类</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研究生：艺术学、美术学、设计艺术学、戏剧戏曲学、广播电视艺术学</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42" w:hRule="atLeast"/>
          <w:jc w:val="center"/>
        </w:trPr>
        <w:tc>
          <w:tcPr>
            <w:tcW w:w="55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p>
        </w:tc>
        <w:tc>
          <w:tcPr>
            <w:tcW w:w="14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学前教育教师</w:t>
            </w:r>
          </w:p>
        </w:tc>
        <w:tc>
          <w:tcPr>
            <w:tcW w:w="57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42" w:rightChars="-20"/>
              <w:jc w:val="center"/>
              <w:rPr>
                <w:rFonts w:hint="default" w:ascii="Times New Roman" w:hAnsi="Times New Roman" w:eastAsia="仿宋_GB2312" w:cs="Times New Roman"/>
                <w:color w:val="000000"/>
                <w:sz w:val="21"/>
                <w:szCs w:val="21"/>
              </w:rPr>
            </w:pPr>
          </w:p>
        </w:tc>
        <w:tc>
          <w:tcPr>
            <w:tcW w:w="63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本科：学前教育</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研究生：学前教育学</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76"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电子商务教师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本科：电子商务类</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研究生：企业管理、技术经济及管理、工商管理硕士</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5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计算机编程教师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本科：计算机类</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研究生：计算机科学与技术、计算机科学与技术</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1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酒店管理教师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本科：旅游管理、酒店管理、 旅游管理与服务教育</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研究生：旅游管理</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821"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普通话教师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本科：中国语言文学类、新闻传播学类</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研究生：中国语言文学、新闻传播学</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1.普通话水平测试一级乙等及以上等级证书。</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.2024年8月31日前须取得中职（高中）及以上相应教师资格证，否则解聘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2224"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啦啦操教师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本科：体育学类、舞蹈表演、舞蹈学、舞蹈编导</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研究生：体育学、舞蹈学</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1.具有国家三级及以上啦啦操教练员证或国家三级及以上啦啦操裁判员证。</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641"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钢琴教师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本科：音乐学（钢琴方向）</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 xml:space="preserve">研究生：音乐学（钢琴方向) </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71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声乐教师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本科：音乐学（声乐方向）</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研究生：音乐学（声乐方向）</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2024年8月31日前须取得中职（高中）及以上相应专业教师资格证，否则解聘</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1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郴州市三中</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高中物理</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专业技术</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本科：物理学类</w:t>
            </w:r>
            <w:r>
              <w:rPr>
                <w:rFonts w:hint="eastAsia" w:ascii="Times New Roman" w:hAnsi="Times New Roman" w:eastAsia="仿宋_GB2312" w:cs="Times New Roman"/>
                <w:color w:val="000000"/>
                <w:kern w:val="0"/>
                <w:sz w:val="21"/>
                <w:szCs w:val="21"/>
                <w:lang w:eastAsia="zh-CN" w:bidi="ar"/>
              </w:rPr>
              <w:t>；</w:t>
            </w:r>
          </w:p>
          <w:p>
            <w:pPr>
              <w:keepNext w:val="0"/>
              <w:keepLines w:val="0"/>
              <w:widowControl/>
              <w:suppressLineNumbers w:val="0"/>
              <w:spacing w:before="0" w:beforeAutospacing="0" w:after="0" w:afterAutospacing="0" w:line="240" w:lineRule="exact"/>
              <w:ind w:left="0" w:right="-42" w:rightChars="-20"/>
              <w:jc w:val="left"/>
              <w:textAlignment w:val="center"/>
              <w:rPr>
                <w:rFonts w:hint="eastAsia"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研究生：物理学、学科教学（物理）</w:t>
            </w:r>
            <w:r>
              <w:rPr>
                <w:rFonts w:hint="eastAsia" w:ascii="Times New Roman" w:hAnsi="Times New Roman" w:eastAsia="仿宋_GB2312" w:cs="Times New Roman"/>
                <w:color w:val="000000"/>
                <w:kern w:val="0"/>
                <w:sz w:val="21"/>
                <w:szCs w:val="21"/>
                <w:lang w:eastAsia="zh-CN" w:bidi="ar"/>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1.具备相应学科高中教师资格；</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49"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14</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郴州市第三中学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高中政治教师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本科：哲学、政治学类、马克思主义理论类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研究生：马克思主义哲学、政治学、马克思主义理论、学科教学（思政）</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1.具备相应学科高中教师资格；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66"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15</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研究生：历史学类</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1.</w:t>
            </w:r>
            <w:r>
              <w:rPr>
                <w:rFonts w:hint="default" w:ascii="Times New Roman" w:hAnsi="Times New Roman" w:eastAsia="仿宋_GB2312" w:cs="Times New Roman"/>
                <w:color w:val="000000"/>
                <w:sz w:val="21"/>
                <w:szCs w:val="21"/>
              </w:rPr>
              <w:t>具备相应学科中职（高中）教师资格</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2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16</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郴州综合职业中专学校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职中政治教师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本科：哲学、政治学类、马克思主义理论类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研究生：马克思主义哲学、政治学、马克思主义理论、学科教学（思政）</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1.</w:t>
            </w:r>
            <w:r>
              <w:rPr>
                <w:rFonts w:hint="default" w:ascii="Times New Roman" w:hAnsi="Times New Roman" w:eastAsia="仿宋_GB2312" w:cs="Times New Roman"/>
                <w:color w:val="000000"/>
                <w:sz w:val="21"/>
                <w:szCs w:val="21"/>
              </w:rPr>
              <w:t>具备相应学科中职（高中）教师资格</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rPr>
              <w:t>硕士研究生及以上学历人员，年龄可放宽到40周岁（含）</w:t>
            </w:r>
            <w:r>
              <w:rPr>
                <w:rFonts w:hint="default" w:ascii="Times New Roman" w:hAnsi="Times New Roman" w:eastAsia="仿宋_GB2312" w:cs="Times New Roman"/>
                <w:color w:val="000000"/>
                <w:kern w:val="0"/>
                <w:sz w:val="21"/>
                <w:szCs w:val="21"/>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247"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17</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郴州市第四中学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初中物理教师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本科：物理学类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研究生：物理学、学科教学（物理）</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9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18</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郴州市第五中学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初中物理教师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本科：物理学类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研究生：物理学、学科教学（物理）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36"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郴州市北湖实验学校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初中物理教师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本科：物理学类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研究生：物理学、学科教学（物理）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2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郴州市第十七中学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初中物理教师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本科：物理学类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研究生：物理学、学科教学（物理）</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11"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初中物理教师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本科：物理学类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研究生：物理学、学科教学（物理）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7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郴州市第四中学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初中化学教师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本科：化学类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研究生：化学、学科教学（化学）</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42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郴州市第五中学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初中化学教师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本科：化学类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研究生：化学、学科教学（化学）</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57"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郴州市第十八中学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初中化学教师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本科：化学类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研究生：化学、学科教学（化学）</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67"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郴州市第四中学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1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郴州市第五中学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50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27</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8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郴州市北湖实验学校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0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29</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郴州市第十七中学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27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郴州市第十八中学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17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初中历史教师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本科：历史学类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研究生：历史学、学科教学（历史）</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596"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郴州市第四中学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初中道德与法治教师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本科：政治学类、</w:t>
            </w:r>
            <w:r>
              <w:rPr>
                <w:rFonts w:hint="eastAsia" w:ascii="Times New Roman" w:hAnsi="Times New Roman" w:eastAsia="仿宋_GB2312" w:cs="Times New Roman"/>
                <w:color w:val="000000"/>
                <w:sz w:val="21"/>
                <w:szCs w:val="21"/>
                <w:lang w:val="en-US" w:eastAsia="zh-CN"/>
              </w:rPr>
              <w:t>思想政治教育；</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研究生：政治学、</w:t>
            </w:r>
            <w:r>
              <w:rPr>
                <w:rFonts w:hint="eastAsia" w:ascii="Times New Roman" w:hAnsi="Times New Roman" w:eastAsia="仿宋_GB2312" w:cs="Times New Roman"/>
                <w:color w:val="000000"/>
                <w:sz w:val="21"/>
                <w:szCs w:val="21"/>
                <w:lang w:val="en-US" w:eastAsia="zh-CN"/>
              </w:rPr>
              <w:t>思想政治教育</w:t>
            </w:r>
            <w:r>
              <w:rPr>
                <w:rFonts w:hint="default" w:ascii="Times New Roman" w:hAnsi="Times New Roman" w:eastAsia="仿宋_GB2312" w:cs="Times New Roman"/>
                <w:color w:val="000000"/>
                <w:sz w:val="21"/>
                <w:szCs w:val="21"/>
              </w:rPr>
              <w:t>、学科教学（思政）</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63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郴州市第五中学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初中道德与法治教师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本科：政治学类、</w:t>
            </w:r>
            <w:r>
              <w:rPr>
                <w:rFonts w:hint="eastAsia" w:ascii="Times New Roman" w:hAnsi="Times New Roman" w:eastAsia="仿宋_GB2312" w:cs="Times New Roman"/>
                <w:color w:val="000000"/>
                <w:sz w:val="21"/>
                <w:szCs w:val="21"/>
                <w:lang w:val="en-US" w:eastAsia="zh-CN"/>
              </w:rPr>
              <w:t>思想政治教育；</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研究生：政治学、</w:t>
            </w:r>
            <w:r>
              <w:rPr>
                <w:rFonts w:hint="eastAsia" w:ascii="Times New Roman" w:hAnsi="Times New Roman" w:eastAsia="仿宋_GB2312" w:cs="Times New Roman"/>
                <w:color w:val="000000"/>
                <w:sz w:val="21"/>
                <w:szCs w:val="21"/>
                <w:lang w:val="en-US" w:eastAsia="zh-CN"/>
              </w:rPr>
              <w:t>思想政治教育</w:t>
            </w:r>
            <w:r>
              <w:rPr>
                <w:rFonts w:hint="default" w:ascii="Times New Roman" w:hAnsi="Times New Roman" w:eastAsia="仿宋_GB2312" w:cs="Times New Roman"/>
                <w:color w:val="000000"/>
                <w:sz w:val="21"/>
                <w:szCs w:val="21"/>
              </w:rPr>
              <w:t>、学科教学（思政）</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1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34</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初中道德与法治教师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本科：政治学类、</w:t>
            </w:r>
            <w:r>
              <w:rPr>
                <w:rFonts w:hint="eastAsia" w:ascii="Times New Roman" w:hAnsi="Times New Roman" w:eastAsia="仿宋_GB2312" w:cs="Times New Roman"/>
                <w:color w:val="000000"/>
                <w:sz w:val="21"/>
                <w:szCs w:val="21"/>
                <w:lang w:val="en-US" w:eastAsia="zh-CN"/>
              </w:rPr>
              <w:t>思想政治教育；</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研究生：政治学、</w:t>
            </w:r>
            <w:r>
              <w:rPr>
                <w:rFonts w:hint="eastAsia" w:ascii="Times New Roman" w:hAnsi="Times New Roman" w:eastAsia="仿宋_GB2312" w:cs="Times New Roman"/>
                <w:color w:val="000000"/>
                <w:sz w:val="21"/>
                <w:szCs w:val="21"/>
                <w:lang w:val="en-US" w:eastAsia="zh-CN"/>
              </w:rPr>
              <w:t>思想政治教育</w:t>
            </w:r>
            <w:r>
              <w:rPr>
                <w:rFonts w:hint="default" w:ascii="Times New Roman" w:hAnsi="Times New Roman" w:eastAsia="仿宋_GB2312" w:cs="Times New Roman"/>
                <w:color w:val="000000"/>
                <w:sz w:val="21"/>
                <w:szCs w:val="21"/>
              </w:rPr>
              <w:t>、学科教学（思政）</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1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郴州市第十七中学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初中道德与法治教师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本科：政治学类、</w:t>
            </w:r>
            <w:r>
              <w:rPr>
                <w:rFonts w:hint="eastAsia" w:ascii="Times New Roman" w:hAnsi="Times New Roman" w:eastAsia="仿宋_GB2312" w:cs="Times New Roman"/>
                <w:color w:val="000000"/>
                <w:sz w:val="21"/>
                <w:szCs w:val="21"/>
                <w:lang w:val="en-US" w:eastAsia="zh-CN"/>
              </w:rPr>
              <w:t>思想政治教育；</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研究生：政治学、</w:t>
            </w:r>
            <w:r>
              <w:rPr>
                <w:rFonts w:hint="eastAsia" w:ascii="Times New Roman" w:hAnsi="Times New Roman" w:eastAsia="仿宋_GB2312" w:cs="Times New Roman"/>
                <w:color w:val="000000"/>
                <w:sz w:val="21"/>
                <w:szCs w:val="21"/>
                <w:lang w:val="en-US" w:eastAsia="zh-CN"/>
              </w:rPr>
              <w:t>思想政治教育</w:t>
            </w:r>
            <w:r>
              <w:rPr>
                <w:rFonts w:hint="default" w:ascii="Times New Roman" w:hAnsi="Times New Roman" w:eastAsia="仿宋_GB2312" w:cs="Times New Roman"/>
                <w:color w:val="000000"/>
                <w:sz w:val="21"/>
                <w:szCs w:val="21"/>
              </w:rPr>
              <w:t>、学科教学（思政）</w:t>
            </w:r>
            <w:r>
              <w:rPr>
                <w:rFonts w:hint="eastAsia" w:ascii="Times New Roman" w:hAnsi="Times New Roman" w:eastAsia="仿宋_GB2312" w:cs="Times New Roman"/>
                <w:color w:val="00000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5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郴州市第十八中学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初中道德与法治教师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本科：政治学类、</w:t>
            </w:r>
            <w:r>
              <w:rPr>
                <w:rFonts w:hint="eastAsia" w:ascii="Times New Roman" w:hAnsi="Times New Roman" w:eastAsia="仿宋_GB2312" w:cs="Times New Roman"/>
                <w:color w:val="000000"/>
                <w:sz w:val="21"/>
                <w:szCs w:val="21"/>
                <w:lang w:val="en-US" w:eastAsia="zh-CN"/>
              </w:rPr>
              <w:t>思想政治教育；</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研究生：政治学、</w:t>
            </w:r>
            <w:r>
              <w:rPr>
                <w:rFonts w:hint="eastAsia" w:ascii="Times New Roman" w:hAnsi="Times New Roman" w:eastAsia="仿宋_GB2312" w:cs="Times New Roman"/>
                <w:color w:val="000000"/>
                <w:sz w:val="21"/>
                <w:szCs w:val="21"/>
                <w:lang w:val="en-US" w:eastAsia="zh-CN"/>
              </w:rPr>
              <w:t>思想政治教育</w:t>
            </w:r>
            <w:r>
              <w:rPr>
                <w:rFonts w:hint="default" w:ascii="Times New Roman" w:hAnsi="Times New Roman" w:eastAsia="仿宋_GB2312" w:cs="Times New Roman"/>
                <w:color w:val="000000"/>
                <w:sz w:val="21"/>
                <w:szCs w:val="21"/>
              </w:rPr>
              <w:t>、学科教学（思政）</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1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37</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初中道德与法治教师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本科：政治学类、</w:t>
            </w:r>
            <w:r>
              <w:rPr>
                <w:rFonts w:hint="eastAsia" w:ascii="Times New Roman" w:hAnsi="Times New Roman" w:eastAsia="仿宋_GB2312" w:cs="Times New Roman"/>
                <w:color w:val="000000"/>
                <w:sz w:val="21"/>
                <w:szCs w:val="21"/>
                <w:lang w:val="en-US" w:eastAsia="zh-CN"/>
              </w:rPr>
              <w:t>思想政治教育；</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研究生：政治学、</w:t>
            </w:r>
            <w:r>
              <w:rPr>
                <w:rFonts w:hint="eastAsia" w:ascii="Times New Roman" w:hAnsi="Times New Roman" w:eastAsia="仿宋_GB2312" w:cs="Times New Roman"/>
                <w:color w:val="000000"/>
                <w:sz w:val="21"/>
                <w:szCs w:val="21"/>
                <w:lang w:val="en-US" w:eastAsia="zh-CN"/>
              </w:rPr>
              <w:t>思想政治教育</w:t>
            </w:r>
            <w:r>
              <w:rPr>
                <w:rFonts w:hint="default" w:ascii="Times New Roman" w:hAnsi="Times New Roman" w:eastAsia="仿宋_GB2312" w:cs="Times New Roman"/>
                <w:color w:val="000000"/>
                <w:sz w:val="21"/>
                <w:szCs w:val="21"/>
              </w:rPr>
              <w:t>、学科教学（思政）</w:t>
            </w:r>
            <w:r>
              <w:rPr>
                <w:rFonts w:hint="eastAsia" w:ascii="Times New Roman" w:hAnsi="Times New Roman" w:eastAsia="仿宋_GB2312" w:cs="Times New Roman"/>
                <w:color w:val="000000"/>
                <w:sz w:val="21"/>
                <w:szCs w:val="21"/>
                <w:lang w:eastAsia="zh-CN"/>
              </w:rPr>
              <w:t>。</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0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38</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郴州市第五中学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初中生物教师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本科：生物科学类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研究生：生物学、学科教学（生物）</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1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初中生物教师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本科：生物科学类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研究生：生物学、学科教学（生物）</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5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郴州市北湖实验学校</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初中生物教师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本科：生物科学类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研究生：生物学、学科教学（生物）</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5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初中生物教师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本科：生物科学类</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研究生：生物学、学科教学（生物）</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8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郴州市第五中学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初中地理教师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本科：地理科学</w:t>
            </w:r>
            <w:r>
              <w:rPr>
                <w:rFonts w:hint="eastAsia" w:ascii="Times New Roman" w:hAnsi="Times New Roman" w:eastAsia="仿宋_GB2312" w:cs="Times New Roman"/>
                <w:color w:val="000000"/>
                <w:sz w:val="21"/>
                <w:szCs w:val="21"/>
                <w:lang w:val="en-US" w:eastAsia="zh-CN"/>
              </w:rPr>
              <w:t>类；</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研究生：地理学、学科教学（地理）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3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初中地理教师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本科：地理科学</w:t>
            </w:r>
            <w:r>
              <w:rPr>
                <w:rFonts w:hint="eastAsia" w:ascii="Times New Roman" w:hAnsi="Times New Roman" w:eastAsia="仿宋_GB2312" w:cs="Times New Roman"/>
                <w:color w:val="000000"/>
                <w:sz w:val="21"/>
                <w:szCs w:val="21"/>
                <w:lang w:val="en-US" w:eastAsia="zh-CN"/>
              </w:rPr>
              <w:t>类；</w:t>
            </w:r>
            <w:r>
              <w:rPr>
                <w:rFonts w:hint="default" w:ascii="Times New Roman" w:hAnsi="Times New Roman" w:eastAsia="仿宋_GB2312" w:cs="Times New Roman"/>
                <w:color w:val="000000"/>
                <w:sz w:val="21"/>
                <w:szCs w:val="21"/>
              </w:rPr>
              <w:t>研究生：地理学、学科教学（地理）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7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44</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郴州市第十八中学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初中地理教师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本科：地理科学</w:t>
            </w:r>
            <w:r>
              <w:rPr>
                <w:rFonts w:hint="eastAsia" w:ascii="Times New Roman" w:hAnsi="Times New Roman" w:eastAsia="仿宋_GB2312" w:cs="Times New Roman"/>
                <w:color w:val="000000"/>
                <w:sz w:val="21"/>
                <w:szCs w:val="21"/>
                <w:lang w:val="en-US" w:eastAsia="zh-CN"/>
              </w:rPr>
              <w:t>类；</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研究生：地理学、学科教学（地理）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36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45</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北湖区教育局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郴州市第十九中学</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全额事业</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初中地理教师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本科：地理科学</w:t>
            </w:r>
            <w:r>
              <w:rPr>
                <w:rFonts w:hint="eastAsia" w:ascii="Times New Roman" w:hAnsi="Times New Roman" w:eastAsia="仿宋_GB2312" w:cs="Times New Roman"/>
                <w:color w:val="000000"/>
                <w:sz w:val="21"/>
                <w:szCs w:val="21"/>
                <w:lang w:val="en-US" w:eastAsia="zh-CN"/>
              </w:rPr>
              <w:t>类；</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研究生：地理学、学科教学（地理）</w:t>
            </w:r>
            <w:r>
              <w:rPr>
                <w:rFonts w:hint="eastAsia" w:ascii="Times New Roman" w:hAnsi="Times New Roman" w:eastAsia="仿宋_GB2312" w:cs="Times New Roman"/>
                <w:color w:val="000000"/>
                <w:sz w:val="21"/>
                <w:szCs w:val="21"/>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000000"/>
                <w:sz w:val="21"/>
                <w:szCs w:val="21"/>
                <w:lang w:val="en-US" w:eastAsia="zh-CN"/>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1.具备相应学科初中及以上教师资格；</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2.硕士研究生及以上学历人员，年龄可放宽到40周岁（含）。</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sz w:val="21"/>
                <w:szCs w:val="21"/>
                <w:lang w:val="en-US" w:eastAsia="zh-CN"/>
              </w:rPr>
              <w:t>0735-2121072</w:t>
            </w:r>
          </w:p>
        </w:tc>
      </w:tr>
      <w:tr>
        <w:tblPrEx>
          <w:tblCellMar>
            <w:top w:w="0" w:type="dxa"/>
            <w:left w:w="28" w:type="dxa"/>
            <w:bottom w:w="0" w:type="dxa"/>
            <w:right w:w="28" w:type="dxa"/>
          </w:tblCellMar>
        </w:tblPrEx>
        <w:trPr>
          <w:trHeight w:val="145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46</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内分泌科医师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临床医学硕士（内科学方向）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52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47</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皮肤科医师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临床医学硕士（皮肤病与性病学方向）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 xml:space="preserve">1.有执业医师资格；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368"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48</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消化心内二区医师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临床医学硕士（消化内科学方向）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521"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影像科医师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临床医学硕士（影像医学与核医学方向）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4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50</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肾脏风湿免疫科医师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临床医学硕士（内科学方向）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477"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北湖区人民医院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呼吸内科二区医师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4</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临床医学硕士（内科学方向）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298"/>
              </w:tabs>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477"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52</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北湖区人民医院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eastAsia="zh-CN" w:bidi="ar"/>
              </w:rPr>
              <w:t>检验科医师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eastAsia="zh-CN" w:bidi="ar"/>
              </w:rPr>
              <w:t>本科</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eastAsia="zh-CN" w:bidi="ar"/>
              </w:rPr>
              <w:t>学士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30</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eastAsia="zh-CN" w:bidi="ar"/>
              </w:rPr>
              <w:t>研究生：临床检验诊断学；</w:t>
            </w: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eastAsia="zh-CN" w:bidi="ar"/>
              </w:rPr>
              <w:t>本科：医学检验技术。</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spacing w:before="0" w:beforeAutospacing="0" w:after="0" w:afterAutospacing="0"/>
              <w:ind w:left="0" w:right="0"/>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研究生：有执业医师资格证；</w:t>
            </w:r>
          </w:p>
          <w:p>
            <w:pPr>
              <w:keepNext w:val="0"/>
              <w:keepLines w:val="0"/>
              <w:widowControl/>
              <w:numPr>
                <w:ilvl w:val="0"/>
                <w:numId w:val="1"/>
              </w:numPr>
              <w:suppressLineNumbers w:val="0"/>
              <w:spacing w:before="0" w:beforeAutospacing="0" w:after="0" w:afterAutospacing="0"/>
              <w:ind w:left="0" w:right="0"/>
              <w:jc w:val="left"/>
              <w:textAlignment w:val="center"/>
              <w:rPr>
                <w:rFonts w:hint="eastAsia"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eastAsia="zh-CN" w:bidi="ar"/>
              </w:rPr>
              <w:t>本科：</w:t>
            </w:r>
            <w:bookmarkStart w:id="0" w:name="_GoBack"/>
            <w:bookmarkEnd w:id="0"/>
            <w:r>
              <w:rPr>
                <w:rFonts w:hint="eastAsia" w:ascii="Times New Roman" w:hAnsi="Times New Roman" w:eastAsia="仿宋_GB2312" w:cs="Times New Roman"/>
                <w:color w:val="000000"/>
                <w:kern w:val="0"/>
                <w:sz w:val="21"/>
                <w:szCs w:val="21"/>
                <w:lang w:eastAsia="zh-CN" w:bidi="ar"/>
              </w:rPr>
              <w:t>有技师及以上资格证。</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109"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53</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肝胆外科医师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临床医学硕士（外科学方向）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044"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54</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脊柱外科医师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临床医学硕士（脊柱外科学方向）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015"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55</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神经外科医师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临床医学硕士（神经外科学方向）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043"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56</w:t>
            </w: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心内科医师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6</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临床医学硕士（内科学方向）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1.有执业医师资格；</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leftChars="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1417"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北湖区卫生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健康局</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郴州市第三人民医院</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差额拨款</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胃肠外科医师</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专技</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研究生</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硕士</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35</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临床医学硕士（外科学方向）</w:t>
            </w: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 xml:space="preserve">1.有执业医师资格；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2.2022年12月31日前取得相应专科住院医师规范化培训合格证明。</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val="en-US" w:eastAsia="zh-CN" w:bidi="ar"/>
              </w:rPr>
              <w:t>5年</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default"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val="en-US" w:eastAsia="zh-CN" w:bidi="ar"/>
              </w:rPr>
              <w:t>0735-2337008</w:t>
            </w:r>
          </w:p>
        </w:tc>
      </w:tr>
      <w:tr>
        <w:tblPrEx>
          <w:tblCellMar>
            <w:top w:w="0" w:type="dxa"/>
            <w:left w:w="28" w:type="dxa"/>
            <w:bottom w:w="0" w:type="dxa"/>
            <w:right w:w="28" w:type="dxa"/>
          </w:tblCellMar>
        </w:tblPrEx>
        <w:trPr>
          <w:trHeight w:val="733" w:hRule="atLeast"/>
          <w:jc w:val="center"/>
        </w:trPr>
        <w:tc>
          <w:tcPr>
            <w:tcW w:w="525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b/>
                <w:color w:val="000000"/>
                <w:kern w:val="0"/>
                <w:sz w:val="21"/>
                <w:szCs w:val="21"/>
                <w:lang w:bidi="ar"/>
              </w:rPr>
              <w:t>合计：</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b/>
                <w:color w:val="000000"/>
                <w:kern w:val="0"/>
                <w:sz w:val="21"/>
                <w:szCs w:val="21"/>
                <w:lang w:val="en-US" w:eastAsia="zh-CN" w:bidi="ar"/>
              </w:rPr>
              <w:t>9</w:t>
            </w:r>
            <w:r>
              <w:rPr>
                <w:rFonts w:hint="eastAsia" w:ascii="Times New Roman" w:hAnsi="Times New Roman" w:eastAsia="仿宋_GB2312" w:cs="Times New Roman"/>
                <w:b/>
                <w:color w:val="000000"/>
                <w:kern w:val="0"/>
                <w:sz w:val="21"/>
                <w:szCs w:val="21"/>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bidi="ar"/>
              </w:rPr>
            </w:pP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p>
        </w:tc>
        <w:tc>
          <w:tcPr>
            <w:tcW w:w="30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lang w:bidi="ar"/>
              </w:rPr>
            </w:pP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1"/>
                <w:szCs w:val="21"/>
                <w:lang w:val="en-US" w:eastAsia="zh-CN" w:bidi="ar"/>
              </w:rPr>
            </w:pP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42" w:rightChars="-20"/>
              <w:jc w:val="center"/>
              <w:textAlignment w:val="center"/>
              <w:rPr>
                <w:rFonts w:hint="eastAsia" w:ascii="Times New Roman" w:hAnsi="Times New Roman" w:eastAsia="仿宋_GB2312" w:cs="Times New Roman"/>
                <w:color w:val="000000"/>
                <w:kern w:val="0"/>
                <w:sz w:val="21"/>
                <w:szCs w:val="21"/>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1800" w:right="1440" w:bottom="162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2E956"/>
    <w:multiLevelType w:val="singleLevel"/>
    <w:tmpl w:val="7342E9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92784"/>
    <w:rsid w:val="019B3634"/>
    <w:rsid w:val="01E951BF"/>
    <w:rsid w:val="02186A33"/>
    <w:rsid w:val="033C03E9"/>
    <w:rsid w:val="03E33071"/>
    <w:rsid w:val="03FE4B43"/>
    <w:rsid w:val="06693D01"/>
    <w:rsid w:val="0729785D"/>
    <w:rsid w:val="076B5857"/>
    <w:rsid w:val="0808754A"/>
    <w:rsid w:val="0854278F"/>
    <w:rsid w:val="08F2460C"/>
    <w:rsid w:val="09E91CBC"/>
    <w:rsid w:val="0A424F95"/>
    <w:rsid w:val="0C970E9C"/>
    <w:rsid w:val="0DB353D6"/>
    <w:rsid w:val="0DEA1BCB"/>
    <w:rsid w:val="0F32158E"/>
    <w:rsid w:val="11171912"/>
    <w:rsid w:val="13BF6366"/>
    <w:rsid w:val="14CE21E9"/>
    <w:rsid w:val="156C736A"/>
    <w:rsid w:val="191A1433"/>
    <w:rsid w:val="194D3F3B"/>
    <w:rsid w:val="1B7E7DF7"/>
    <w:rsid w:val="1B9C64CF"/>
    <w:rsid w:val="1EF02DBA"/>
    <w:rsid w:val="1F161A25"/>
    <w:rsid w:val="20CF6892"/>
    <w:rsid w:val="21A659B2"/>
    <w:rsid w:val="28DC386E"/>
    <w:rsid w:val="29A97C3D"/>
    <w:rsid w:val="2B38144E"/>
    <w:rsid w:val="2B92769A"/>
    <w:rsid w:val="32DB0C63"/>
    <w:rsid w:val="3364104F"/>
    <w:rsid w:val="33AB4C8B"/>
    <w:rsid w:val="356A42EB"/>
    <w:rsid w:val="39180055"/>
    <w:rsid w:val="393071D0"/>
    <w:rsid w:val="3C717BDC"/>
    <w:rsid w:val="3D5D45AD"/>
    <w:rsid w:val="3DC76F84"/>
    <w:rsid w:val="417557AF"/>
    <w:rsid w:val="43335634"/>
    <w:rsid w:val="453E3FCF"/>
    <w:rsid w:val="47974735"/>
    <w:rsid w:val="491C2144"/>
    <w:rsid w:val="49210ED4"/>
    <w:rsid w:val="49667651"/>
    <w:rsid w:val="4AD8632C"/>
    <w:rsid w:val="4CF85F6B"/>
    <w:rsid w:val="4E785F41"/>
    <w:rsid w:val="53AE2AB9"/>
    <w:rsid w:val="53E977FC"/>
    <w:rsid w:val="54E508B6"/>
    <w:rsid w:val="54F834E2"/>
    <w:rsid w:val="555D2767"/>
    <w:rsid w:val="559B3B39"/>
    <w:rsid w:val="569C3A3D"/>
    <w:rsid w:val="56B06A24"/>
    <w:rsid w:val="580B20A6"/>
    <w:rsid w:val="599872FD"/>
    <w:rsid w:val="59AC5554"/>
    <w:rsid w:val="5C3A1EDF"/>
    <w:rsid w:val="5EB7088D"/>
    <w:rsid w:val="5F3067BF"/>
    <w:rsid w:val="5FD27396"/>
    <w:rsid w:val="606D5311"/>
    <w:rsid w:val="62AC3AD1"/>
    <w:rsid w:val="6383567A"/>
    <w:rsid w:val="64D73444"/>
    <w:rsid w:val="6595101D"/>
    <w:rsid w:val="661324B7"/>
    <w:rsid w:val="67564D51"/>
    <w:rsid w:val="67AB0BF9"/>
    <w:rsid w:val="67BA3F18"/>
    <w:rsid w:val="69110F2F"/>
    <w:rsid w:val="69424465"/>
    <w:rsid w:val="6A755E19"/>
    <w:rsid w:val="6BD8288F"/>
    <w:rsid w:val="6C1A459F"/>
    <w:rsid w:val="6C88775B"/>
    <w:rsid w:val="6D670793"/>
    <w:rsid w:val="717E136C"/>
    <w:rsid w:val="71D62D16"/>
    <w:rsid w:val="72E72D01"/>
    <w:rsid w:val="75A64867"/>
    <w:rsid w:val="764D731F"/>
    <w:rsid w:val="7803238B"/>
    <w:rsid w:val="780600CD"/>
    <w:rsid w:val="78C92784"/>
    <w:rsid w:val="7B907A76"/>
    <w:rsid w:val="7DEB18F7"/>
    <w:rsid w:val="7E9D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6336</Words>
  <Characters>7340</Characters>
  <Lines>0</Lines>
  <Paragraphs>0</Paragraphs>
  <TotalTime>5</TotalTime>
  <ScaleCrop>false</ScaleCrop>
  <LinksUpToDate>false</LinksUpToDate>
  <CharactersWithSpaces>7363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2022-03-21T01:07:00Z</dcterms:created>
  <dc:creator>Administrator</dc:creator>
  <cp:lastModifiedBy>罗海燕（迅达厨电）</cp:lastModifiedBy>
  <cp:lastPrinted>2022-03-22T01:52:00Z</cp:lastPrinted>
  <dcterms:modified xsi:type="dcterms:W3CDTF">2022-03-22T02:05:58Z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04AB1C28C6304A87960090508F2A4F4D</vt:lpwstr>
  </property>
</Properties>
</file>