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附件2</w:t>
      </w:r>
    </w:p>
    <w:p>
      <w:pPr>
        <w:spacing w:line="580" w:lineRule="exact"/>
        <w:ind w:left="0" w:leftChars="0" w:firstLine="0" w:firstLineChars="0"/>
        <w:jc w:val="center"/>
        <w:rPr>
          <w:rFonts w:ascii="仿宋" w:hAnsi="仿宋" w:eastAsia="仿宋" w:cs="Times New Roman"/>
        </w:rPr>
      </w:pPr>
      <w:bookmarkStart w:id="0" w:name="_GoBack"/>
      <w:r>
        <w:rPr>
          <w:rFonts w:hint="eastAsia" w:ascii="仿宋_GB2312" w:hAnsi="仿宋_GB2312" w:cs="仿宋_GB2312"/>
          <w:color w:val="333333"/>
          <w:spacing w:val="-11"/>
          <w:sz w:val="32"/>
          <w:szCs w:val="32"/>
          <w:shd w:val="clear" w:color="auto" w:fill="FFFFFF"/>
        </w:rPr>
        <w:t>成都市水美乡村发展有限公司</w:t>
      </w:r>
      <w:r>
        <w:rPr>
          <w:rFonts w:hint="eastAsia" w:ascii="仿宋_GB2312" w:hAnsi="仿宋_GB2312" w:cs="仿宋_GB2312"/>
          <w:color w:val="333333"/>
          <w:spacing w:val="-11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仿宋_GB2312" w:hAnsi="仿宋_GB2312" w:cs="仿宋_GB2312"/>
          <w:color w:val="333333"/>
          <w:spacing w:val="-11"/>
          <w:sz w:val="32"/>
          <w:szCs w:val="32"/>
          <w:shd w:val="clear" w:color="auto" w:fill="FFFFFF"/>
        </w:rPr>
        <w:t>年公开招聘条件表</w:t>
      </w:r>
      <w:bookmarkEnd w:id="0"/>
    </w:p>
    <w:p>
      <w:pPr>
        <w:pStyle w:val="2"/>
        <w:rPr>
          <w:rFonts w:ascii="仿宋" w:hAnsi="仿宋" w:eastAsia="仿宋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479"/>
        <w:gridCol w:w="481"/>
        <w:gridCol w:w="484"/>
        <w:gridCol w:w="1886"/>
        <w:gridCol w:w="842"/>
        <w:gridCol w:w="544"/>
        <w:gridCol w:w="561"/>
        <w:gridCol w:w="494"/>
        <w:gridCol w:w="975"/>
        <w:gridCol w:w="585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招聘岗位</w:t>
            </w:r>
          </w:p>
        </w:tc>
        <w:tc>
          <w:tcPr>
            <w:tcW w:w="110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应聘资格条件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岗位薪酬（税前）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工作经验要求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一般员工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投资业务岗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开展公司股权投资、子公司（基金、合伙企业）组建、项目招引等业务工作；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开展业务相关内外部协调、沟通谈判、报审报批工作；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协助完成相关工作实施的政策研究及产业发展研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究工作；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完成公司领导交办的其他工作。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专业不限（经济金融或文化旅游类专业优先）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本科学历并具备2年以上相关工作经验或硕士学历并具备1年以上相关工作经验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持有C1或C2驾照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一般员工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产业运营岗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开展公司承担的文旅、会展、营销等活动的策划、组织和运营；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对公司、子公司、参股公司运营的经营性资产建立管理台账，开展运营管理管控具体工作；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参与文旅活动策划、产业运营相关的协调、沟通、谈判、报审报批工作；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专业不限（经济管理或文化旅游类专业优先）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本科学历并具备2年以上相关工作经验或硕士学历并具备1年以上相关工作经验 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持有C1或者C2驾照 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一般员工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融资业务岗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拟定公司融资计划和融资工作方案；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办理项目融资策划、可行性分析、风险评估等工作；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开展与金融机构的沟通谈判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协调融资项目推进；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完成公司领导交办的其他工作。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本科学历并具备2年以上相关工作经验或硕士学历并具备1年以上相关工作经验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持有C1或者C2驾照  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一般员工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招标业务岗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开展公司工程项目、内部业务和管理相关的招标采购工作；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制订招标采购工作计划和工作方案并推进实施；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严格执行招投标业务相关法规政策，规范办理招标、评标等工作，编制或审核招标、评标相关工文件资料；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专业不限（持有相关职业资质者优先）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本科学历并具备2年以上相关工作经验或硕士学历并具备1年以上相关工作经验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持有C1或者C2驾照  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10万</w:t>
            </w:r>
          </w:p>
        </w:tc>
      </w:tr>
    </w:tbl>
    <w:p>
      <w:pPr>
        <w:rPr>
          <w:rFonts w:ascii="仿宋" w:hAnsi="仿宋" w:eastAsia="仿宋" w:cs="Times New Roman"/>
        </w:rPr>
      </w:pPr>
    </w:p>
    <w:p>
      <w:pPr>
        <w:rPr>
          <w:rFonts w:ascii="仿宋" w:hAnsi="仿宋" w:eastAsia="仿宋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2U5YWMxNjAzNmE3NDgwMGVlMzZmMzVkZjAzM2EifQ=="/>
  </w:docVars>
  <w:rsids>
    <w:rsidRoot w:val="4AB72C16"/>
    <w:rsid w:val="4AB7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Title"/>
    <w:basedOn w:val="1"/>
    <w:next w:val="1"/>
    <w:qFormat/>
    <w:uiPriority w:val="0"/>
    <w:pPr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2023-11-22T08:34:00Z</dcterms:created>
  <dc:creator>Administrator</dc:creator>
  <cp:lastModifiedBy>Administrator</cp:lastModifiedBy>
  <dcterms:modified xsi:type="dcterms:W3CDTF">2023-11-22T08:34:35Z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CDF50F31BF3B477AAB0C59CCC28C2991_11</vt:lpwstr>
  </property>
</Properties>
</file>