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附件１：</w:t>
      </w:r>
    </w:p>
    <w:p>
      <w:pPr>
        <w:spacing w:beforeLines="0" w:afterLines="0" w:line="600" w:lineRule="exact"/>
        <w:ind w:firstLine="5040" w:firstLineChars="1400"/>
        <w:jc w:val="both"/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>乐山市卫生健康委员会</w:t>
      </w:r>
    </w:p>
    <w:p>
      <w:pPr>
        <w:spacing w:beforeLines="0" w:afterLines="0" w:line="600" w:lineRule="exact"/>
        <w:ind w:firstLine="720" w:firstLineChars="200"/>
        <w:jc w:val="both"/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>年公开考核招聘直属事业单位工作人员考核招聘岗位和条件一览表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both"/>
        <w:textAlignment w:val="auto"/>
        <w:rPr>
          <w:rFonts w:hint="eastAsia" w:ascii="方正小标宋简体" w:hAnsi="方正小标宋简体" w:eastAsia="方正小标宋简体"/>
          <w:color w:val="000000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horzAnchor="page" w:tblpX="950" w:tblpY="1"/>
        <w:tblOverlap w:val="never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75"/>
        <w:gridCol w:w="735"/>
        <w:gridCol w:w="945"/>
        <w:gridCol w:w="855"/>
        <w:gridCol w:w="675"/>
        <w:gridCol w:w="645"/>
        <w:gridCol w:w="1178"/>
        <w:gridCol w:w="1320"/>
        <w:gridCol w:w="1860"/>
        <w:gridCol w:w="2985"/>
        <w:gridCol w:w="81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73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所需资格条件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开考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其它要求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乐山市卫生健康委员会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乐山市人民医院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临床医师（技师）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1986年7月25日以后出生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临床病理学、病理学与病理生理学、公共卫生、流行病与卫生统计学、内科学、外科学、急诊医学、麻醉学、全科医学、中医外科学。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1.临床类专业技术人员须具有临床类执业医师资格证；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2.内科学专业方向须为：感染、重症医学、呼吸内科、肾病内科、心血管内科（提供由所在单位或学校出具的相关证明）；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3.外科学专业方向须为：胃肠外科、泌尿外科、甲乳外科（提供由所在单位或学校出具的相关证明）；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4.中医外科专业方向须为：肛肠（提供由所在单位或学校出具的相关证明）。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形成差额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Times New Roman"/>
                <w:color w:val="000000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乐山市人民医院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1976年7月25日以后出生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研究生:临床医学类。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1.须具有临床类执业医师资格证；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2.须具有副高级及以上专业技术职称；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3.须具有5年及以上在国家三级甲等综合医院从事临床工作的经历（提供养老保险清单）；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4.具有正高级职称人员年龄可放宽到50周岁及以下。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形成差额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乐山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市卫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lang w:val="en-US" w:eastAsia="zh-CN"/>
              </w:rPr>
              <w:t>生健康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委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乐山市中医医院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1976年7月25日以后出生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本科：临床医学、医学检验；                                                              研究生：临床检验诊断学。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1.需具有执业医师资格证，且执业医师范围为医学检验、病理专业；                                                                                                         2.取得副高及以上职称；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3.具有近5年在三级医院工作经历（提供养老保险清单）。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形成差额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乐山市中医医院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1976年7月25日以后出生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1.需具有执业医师资格证，执业医师范围为医学影像和放射治疗专业；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2.取得副高及以上职称（副高职称专业为超声医学）；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3.具有近5年在三级医院工作经历（提供养老保险清单）；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4.研究生在本科阶段专业须为临床医学专业。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形</w:t>
            </w:r>
            <w:bookmarkStart w:id="0" w:name="_GoBack"/>
            <w:bookmarkEnd w:id="0"/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成差额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乐山市中医医院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Times New Roman"/>
                <w:color w:val="auto"/>
                <w:kern w:val="2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1976年7月25日以后出生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本科：临床医学；                                  研究生：内科学、外科学。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1.需具有执业医师资格证，执业医师范围为内科或外科专业；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2.取得副高及以上职称；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3.具有近5年在三级医院工作经历（提供养老保险清单）。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形成差额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6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乐山市疾病预防控制中心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1986年7月25日以后出生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本科：预防医学；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研究生：流行病与卫生统计学、劳动卫生与环境卫生学、营养与食品卫生学。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乐山市疾病预防控制中心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卫生检验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1986年7月25日以后出生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本科：卫生检验、卫生检验与检疫 ；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研究生：不限。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研究生在本科阶段专业须为：卫生检验、卫生检验与检疫 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乐山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市卫</w:t>
            </w:r>
            <w:r>
              <w:rPr>
                <w:rFonts w:hint="eastAsia" w:ascii="宋体" w:eastAsia="宋体" w:cs="Times New Roman"/>
                <w:color w:val="auto"/>
                <w:kern w:val="2"/>
                <w:sz w:val="18"/>
                <w:lang w:val="en-US" w:eastAsia="zh-CN"/>
              </w:rPr>
              <w:t>生健康</w:t>
            </w: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委</w:t>
            </w: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乐山市精神卫生中心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1986年7月25日以后出生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本科：精神医学、临床医学；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研究生：内科学、精神病与精神卫生学、老年医学。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已取得执业医师资格且执业注册范围为精神卫生专业或内科专业的，学历可放宽为大专，专业放宽为医药卫生类专业。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9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乐山市精神卫生中心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1986年7月25日以后出生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本科：医学检验、 医学检验技术；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研究生：临床检验诊断学。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须具备临床医学检验技师及以上专业技术资格。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kern w:val="2"/>
                <w:sz w:val="18"/>
                <w:lang w:val="en-US" w:eastAsia="zh-CN"/>
              </w:rPr>
              <w:t>10</w:t>
            </w: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乐山市精神卫生中心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1986年7月25日以后出生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本科：药学、临床药学；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研究生：药学、药剂学、药理学。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须具备药师及以上专业技术资格。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  <w:t>1：2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Calibri" w:eastAsia="宋体" w:cs="Times New Roman"/>
                <w:color w:val="auto"/>
                <w:kern w:val="2"/>
                <w:sz w:val="18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839" w:right="1440" w:bottom="66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B2266"/>
    <w:rsid w:val="04CE7D7C"/>
    <w:rsid w:val="08114DA9"/>
    <w:rsid w:val="0DFB5808"/>
    <w:rsid w:val="106057CD"/>
    <w:rsid w:val="11D9E01E"/>
    <w:rsid w:val="17FD86C3"/>
    <w:rsid w:val="1AEF44BE"/>
    <w:rsid w:val="1AF68B08"/>
    <w:rsid w:val="1EA4375E"/>
    <w:rsid w:val="1FE9D1FF"/>
    <w:rsid w:val="24FF41A4"/>
    <w:rsid w:val="26030F86"/>
    <w:rsid w:val="277E9C78"/>
    <w:rsid w:val="2DF96B4E"/>
    <w:rsid w:val="2EBB3E62"/>
    <w:rsid w:val="2FA3D660"/>
    <w:rsid w:val="2FBF4764"/>
    <w:rsid w:val="37FB667D"/>
    <w:rsid w:val="3BEB3915"/>
    <w:rsid w:val="3C513419"/>
    <w:rsid w:val="3E5F79D2"/>
    <w:rsid w:val="3E7B283B"/>
    <w:rsid w:val="3EB34181"/>
    <w:rsid w:val="3EF74BD1"/>
    <w:rsid w:val="3EFF5402"/>
    <w:rsid w:val="3F72D165"/>
    <w:rsid w:val="3FBF3C09"/>
    <w:rsid w:val="3FD3B54A"/>
    <w:rsid w:val="41246AD4"/>
    <w:rsid w:val="47F6A681"/>
    <w:rsid w:val="47FE5BF2"/>
    <w:rsid w:val="49AF96E4"/>
    <w:rsid w:val="4AB3C5EE"/>
    <w:rsid w:val="4C631ACE"/>
    <w:rsid w:val="4CB2413C"/>
    <w:rsid w:val="4D924351"/>
    <w:rsid w:val="4F9F40AB"/>
    <w:rsid w:val="53CA20C4"/>
    <w:rsid w:val="5A595280"/>
    <w:rsid w:val="5BAD3732"/>
    <w:rsid w:val="5BBB3DB4"/>
    <w:rsid w:val="5FB99C35"/>
    <w:rsid w:val="5FF7D29E"/>
    <w:rsid w:val="5FFDDC4A"/>
    <w:rsid w:val="66E96BA1"/>
    <w:rsid w:val="69F6355C"/>
    <w:rsid w:val="6BEE1FA6"/>
    <w:rsid w:val="6C57EE52"/>
    <w:rsid w:val="6ECF4673"/>
    <w:rsid w:val="6F4FA7E2"/>
    <w:rsid w:val="6FEF780A"/>
    <w:rsid w:val="6FFF2754"/>
    <w:rsid w:val="737DAAC2"/>
    <w:rsid w:val="73A5296F"/>
    <w:rsid w:val="73FFC5B4"/>
    <w:rsid w:val="73FFF789"/>
    <w:rsid w:val="7677D1D5"/>
    <w:rsid w:val="76FF80B7"/>
    <w:rsid w:val="7977081E"/>
    <w:rsid w:val="79D95AFD"/>
    <w:rsid w:val="7B958C06"/>
    <w:rsid w:val="7BBB5D2B"/>
    <w:rsid w:val="7BFE3DA1"/>
    <w:rsid w:val="7C2D6FB5"/>
    <w:rsid w:val="7CCF415F"/>
    <w:rsid w:val="7CF872AB"/>
    <w:rsid w:val="7D89234D"/>
    <w:rsid w:val="7DBFEA57"/>
    <w:rsid w:val="7DFD2C18"/>
    <w:rsid w:val="7DFF4A7D"/>
    <w:rsid w:val="7E232D78"/>
    <w:rsid w:val="7E4DDBF5"/>
    <w:rsid w:val="7E7A4F26"/>
    <w:rsid w:val="7E7AE676"/>
    <w:rsid w:val="7E975CBB"/>
    <w:rsid w:val="7EBF74CB"/>
    <w:rsid w:val="7EF79661"/>
    <w:rsid w:val="7EFF1F77"/>
    <w:rsid w:val="7EFFB910"/>
    <w:rsid w:val="7EFFE0D4"/>
    <w:rsid w:val="7F6F44CF"/>
    <w:rsid w:val="7F77A178"/>
    <w:rsid w:val="7FDE18BB"/>
    <w:rsid w:val="7FFBA11D"/>
    <w:rsid w:val="7FFD77D3"/>
    <w:rsid w:val="7FFDA624"/>
    <w:rsid w:val="7FFE4172"/>
    <w:rsid w:val="7FFF7F2C"/>
    <w:rsid w:val="8FD724DB"/>
    <w:rsid w:val="9FAE5B92"/>
    <w:rsid w:val="A3FFB161"/>
    <w:rsid w:val="ABFF90F8"/>
    <w:rsid w:val="AC7FAFA1"/>
    <w:rsid w:val="AFB3DBB4"/>
    <w:rsid w:val="AFE7EEED"/>
    <w:rsid w:val="B6BF7328"/>
    <w:rsid w:val="B7FDDE82"/>
    <w:rsid w:val="B94F9D66"/>
    <w:rsid w:val="B95672EC"/>
    <w:rsid w:val="B9F69552"/>
    <w:rsid w:val="BBDFBDE1"/>
    <w:rsid w:val="BCFE87AB"/>
    <w:rsid w:val="BDEE1B74"/>
    <w:rsid w:val="BDFFE4CC"/>
    <w:rsid w:val="BF7B31E1"/>
    <w:rsid w:val="BFDFD6EF"/>
    <w:rsid w:val="CDF16743"/>
    <w:rsid w:val="CFFF492B"/>
    <w:rsid w:val="D2734FFF"/>
    <w:rsid w:val="D3BFDD9A"/>
    <w:rsid w:val="D7DEBAB5"/>
    <w:rsid w:val="D7EF9F53"/>
    <w:rsid w:val="D82FE7ED"/>
    <w:rsid w:val="DB3750B6"/>
    <w:rsid w:val="DBF778A5"/>
    <w:rsid w:val="DDFC894B"/>
    <w:rsid w:val="DDFE263F"/>
    <w:rsid w:val="DEB98466"/>
    <w:rsid w:val="DFDE8560"/>
    <w:rsid w:val="DFEDC7AD"/>
    <w:rsid w:val="DFFD45DC"/>
    <w:rsid w:val="DFFE5AFE"/>
    <w:rsid w:val="E34DFB25"/>
    <w:rsid w:val="E8BB1A4D"/>
    <w:rsid w:val="EAFDF830"/>
    <w:rsid w:val="EB79A527"/>
    <w:rsid w:val="EB8FFE1C"/>
    <w:rsid w:val="EBBED4E1"/>
    <w:rsid w:val="EBFF6A6B"/>
    <w:rsid w:val="ED7BA6A3"/>
    <w:rsid w:val="EE5E8B45"/>
    <w:rsid w:val="EE7E1DB9"/>
    <w:rsid w:val="EEDA9792"/>
    <w:rsid w:val="EF651EF4"/>
    <w:rsid w:val="EF9FCE3F"/>
    <w:rsid w:val="EFA6DC08"/>
    <w:rsid w:val="EFFE8ADA"/>
    <w:rsid w:val="F0FB3561"/>
    <w:rsid w:val="F3FF46C7"/>
    <w:rsid w:val="F5FEC6BA"/>
    <w:rsid w:val="F666E4E6"/>
    <w:rsid w:val="F7AFF2FB"/>
    <w:rsid w:val="F7F7C5BD"/>
    <w:rsid w:val="F7FFC47D"/>
    <w:rsid w:val="F966FD0B"/>
    <w:rsid w:val="F97F24B6"/>
    <w:rsid w:val="F9F7BE83"/>
    <w:rsid w:val="FAEF0278"/>
    <w:rsid w:val="FB6D3037"/>
    <w:rsid w:val="FB7EFCD6"/>
    <w:rsid w:val="FBCF4380"/>
    <w:rsid w:val="FCDF8533"/>
    <w:rsid w:val="FDF75B0A"/>
    <w:rsid w:val="FDFD5476"/>
    <w:rsid w:val="FE7D0FB5"/>
    <w:rsid w:val="FE91E54A"/>
    <w:rsid w:val="FEBC0A77"/>
    <w:rsid w:val="FEBF6BE8"/>
    <w:rsid w:val="FEF5EB39"/>
    <w:rsid w:val="FEFE3268"/>
    <w:rsid w:val="FEFF1B23"/>
    <w:rsid w:val="FF7781B6"/>
    <w:rsid w:val="FFA48007"/>
    <w:rsid w:val="FFBD8986"/>
    <w:rsid w:val="FFBF8438"/>
    <w:rsid w:val="FFDBE394"/>
    <w:rsid w:val="FFDF02C5"/>
    <w:rsid w:val="FFDF7A77"/>
    <w:rsid w:val="FFF79ED5"/>
    <w:rsid w:val="FFF96BDD"/>
    <w:rsid w:val="FFFF116C"/>
    <w:rsid w:val="FF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2020-12-05T17:14:00Z</dcterms:created>
  <dc:creator>96123</dc:creator>
  <cp:lastModifiedBy>user</cp:lastModifiedBy>
  <cp:lastPrinted>2021-12-17T23:28:00Z</cp:lastPrinted>
  <dcterms:modified xsi:type="dcterms:W3CDTF">2022-07-15T14:51:22Z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