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0" w:afterLines="0" w:line="560" w:lineRule="exac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8"/>
          <w:sz w:val="24"/>
          <w:szCs w:val="24"/>
        </w:rPr>
        <w:t>附件 1</w:t>
      </w:r>
    </w:p>
    <w:p>
      <w:pPr>
        <w:spacing w:before="37" w:afterLines="0" w:line="560" w:lineRule="exact"/>
        <w:ind w:left="329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5"/>
          <w:position w:val="2"/>
          <w:sz w:val="24"/>
          <w:szCs w:val="24"/>
        </w:rPr>
        <w:t>安州建投</w:t>
      </w:r>
      <w:r>
        <w:rPr>
          <w:rFonts w:hint="eastAsia" w:ascii="宋体" w:hAnsi="宋体" w:eastAsia="宋体" w:cs="宋体"/>
          <w:spacing w:val="-65"/>
          <w:position w:val="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pacing w:val="5"/>
          <w:position w:val="2"/>
          <w:sz w:val="24"/>
          <w:szCs w:val="24"/>
        </w:rPr>
        <w:t>2024</w:t>
      </w:r>
      <w:r>
        <w:rPr>
          <w:rFonts w:hint="eastAsia" w:ascii="宋体" w:hAnsi="宋体" w:eastAsia="宋体" w:cs="宋体"/>
          <w:spacing w:val="-69"/>
          <w:position w:val="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pacing w:val="5"/>
          <w:position w:val="2"/>
          <w:sz w:val="24"/>
          <w:szCs w:val="24"/>
        </w:rPr>
        <w:t>年第</w:t>
      </w:r>
      <w:r>
        <w:rPr>
          <w:rFonts w:hint="eastAsia" w:ascii="宋体" w:hAnsi="宋体" w:eastAsia="宋体" w:cs="宋体"/>
          <w:b/>
          <w:bCs/>
          <w:spacing w:val="5"/>
          <w:position w:val="2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pacing w:val="5"/>
          <w:position w:val="2"/>
          <w:sz w:val="24"/>
          <w:szCs w:val="24"/>
        </w:rPr>
        <w:t>批次人力资源需求社会公开招聘需求表</w:t>
      </w:r>
    </w:p>
    <w:p>
      <w:pPr>
        <w:spacing w:afterLines="0" w:line="560" w:lineRule="exact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7"/>
        <w:tblW w:w="15000" w:type="dxa"/>
        <w:tblInd w:w="-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836"/>
        <w:gridCol w:w="849"/>
        <w:gridCol w:w="595"/>
        <w:gridCol w:w="794"/>
        <w:gridCol w:w="1558"/>
        <w:gridCol w:w="1199"/>
        <w:gridCol w:w="4240"/>
        <w:gridCol w:w="1246"/>
        <w:gridCol w:w="1771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招聘员额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岗位要求条件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工作经验破格条件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学历破格条件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财务融资部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本科：会计学、财务管理、审计学、财务会计教育数学类、经济学类、金融学类、统计学类</w:t>
            </w:r>
          </w:p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研究生：不限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40周岁及以下（1984年11月13日后出生）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left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en-US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1.取得中级会计职称证书；                                                                                                                                                                          2.具有3年及以上会计岗位工作经验；                                                                                                                                                                                   3.熟悉财税相关法律法规，熟练使用各类财务工具与办公软件，能独立开展各类财务核算，办理涉税事项；具备税务筹划能力、财务报表统计分析能力、财务风控管理能力等；较强的写作和沟通能力，良好的职业道德及严谨的工作作风；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4.具有生产制造类企业工作经历者优先；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研究生及以上学历，工作经验要求可降至一年及以上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en-US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取得注册会计师证书，学历可降至全日制专科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1.工作经验证明：提供原工作单位关于本人从事工作方面和年限的证明材料，以及1年及以上的原工作单位社保缴纳明细。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2.资格证书：按岗位要求条件提供。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财务融资部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副部长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ind w:firstLine="400" w:firstLineChars="200"/>
              <w:jc w:val="left"/>
              <w:textAlignment w:val="center"/>
              <w:rPr>
                <w:rStyle w:val="9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40周岁及以下（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1984年11月13日后出生）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left"/>
              <w:textAlignment w:val="center"/>
              <w:rPr>
                <w:rStyle w:val="9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1.取得会计中级及以上职称；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2.具有3年及以上投融资相关工作经历和一定的财会基础和金融知识；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3.熟悉金融政策及相关法律法规；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4.具有良好的文字表达、沟通协调及抗压能力，有责任意识和开拓进取精神，有较强的学习能力、系统思维能力、风险意识和风险控制能力；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5.熟练使用办公软件；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研究生及以上学历，工作经验要求可降至一年及以上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Style w:val="9"/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取得注册会计师证书，并具有融资、投资领域从业经验，具备全流程参与项目融资或投资经验，学历可降至全日制专科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本科：中国语言文学类、社会学、社会工作、社会政策、政治学类、新闻传播学类、马克思主义理论类</w:t>
            </w:r>
          </w:p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研究生：不限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40周岁及以下（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1984年11月13日后出生）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1.具有3年及以上的文案编辑或材料撰写工作经验；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2.提供2篇由本人自行撰写的总结或调研报告。                                                                                                                      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4"/>
              <w:spacing w:after="0" w:afterLines="0" w:line="5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安全生态环境部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部长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本科：环境科学与工程类、大气科学类、机械类、土木类、安全科学与工程类</w:t>
            </w:r>
          </w:p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研究生：不限</w:t>
            </w:r>
          </w:p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40周岁及以下（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1984年11月13日后出生）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1.取得初级注册安全工程师职业资格证书；                                                                                                                                           2.具有3年及以上安全环保管理工作经验，及1年以上部门管理经验；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3.具备扎实的安全工程、环境工程等相关专业知识，熟悉有关安全、环保的法律法规、政策标准；拥有丰富的安全管理和环保管理经验，熟悉安全环保管理体系；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有在企业、建筑施工企业等相关行业的工作经历，工作经验要求可降至两年及以上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取得中级注册安全工程师职业资格证书，或2020年1月1日之后取得初级注册安全工程师职业资格证书，学历可降至全日制专科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业务部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生产运营专员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本科：建筑类、矿业类、土木工程、交通工程、应急装备技术与工程</w:t>
            </w:r>
          </w:p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研究生：不限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40周岁及以下（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1984年11月13日后出生）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具有1年及以上建筑材料研发、生产、销售工作经验，或具有1年及以上采矿、选矿、矿物质加工等工作经验；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具有注册安全工程师（煤矿安全、金属非金属矿山安全）、注册环保工程师、建造师、采矿工程师等执业资格证书的，学历可降至全日制专科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绵阳市安州区建投鸿源新材料有限公司（子公司）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40周岁及以下（</w:t>
            </w:r>
            <w:r>
              <w:rPr>
                <w:rStyle w:val="8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1984年11月13日后出生）</w:t>
            </w: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三年以上相关行政管理、市场拓展经验，并担任过企业中层干部及以上职务，从事过建筑固废运营行业相关经验优先。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研究生及以上学历，工作经验要求可降至两年及以上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Lines="0"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0"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0" w:line="56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Lines="0"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94735"/>
    <w:rsid w:val="299078A0"/>
    <w:rsid w:val="779947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iPriority w:val="0"/>
    <w:pPr>
      <w:ind w:firstLine="560" w:firstLineChars="200"/>
    </w:pPr>
    <w:rPr>
      <w:rFonts w:ascii="宋体" w:hAnsi="宋体"/>
      <w:color w:val="000000"/>
      <w:sz w:val="28"/>
      <w:szCs w:val="32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spacing w:after="120"/>
      <w:ind w:left="420" w:leftChars="200" w:firstLine="420"/>
    </w:pPr>
    <w:rPr>
      <w:rFonts w:ascii="Calibri" w:hAnsi="Calibri"/>
      <w:sz w:val="21"/>
      <w:szCs w:val="21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21"/>
    <w:basedOn w:val="6"/>
    <w:qFormat/>
    <w:uiPriority w:val="0"/>
    <w:rPr>
      <w:rFonts w:hint="eastAsia" w:ascii="仿宋_GB2312" w:eastAsia="仿宋_GB2312" w:cs="仿宋_GB2312"/>
      <w:color w:val="000000"/>
      <w:sz w:val="40"/>
      <w:szCs w:val="40"/>
      <w:u w:val="none"/>
    </w:rPr>
  </w:style>
  <w:style w:type="character" w:customStyle="1" w:styleId="9">
    <w:name w:val="font51"/>
    <w:basedOn w:val="6"/>
    <w:qFormat/>
    <w:uiPriority w:val="0"/>
    <w:rPr>
      <w:rFonts w:hint="default" w:ascii="仿宋_GB2312" w:eastAsia="仿宋_GB2312" w:cs="仿宋_GB2312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2024-11-13T08:12:00Z</dcterms:created>
  <dc:creator>jp</dc:creator>
  <cp:lastModifiedBy>jp</cp:lastModifiedBy>
  <dcterms:modified xsi:type="dcterms:W3CDTF">2024-11-13T08:15:24Z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