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  <w:tab w:val="left" w:pos="7513"/>
        </w:tabs>
        <w:spacing w:beforeLines="0" w:afterLines="0" w:line="550" w:lineRule="exact"/>
        <w:ind w:firstLine="0" w:firstLineChars="0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tabs>
          <w:tab w:val="left" w:pos="7371"/>
          <w:tab w:val="left" w:pos="7513"/>
        </w:tabs>
        <w:spacing w:beforeLines="0" w:afterLines="0" w:line="55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2022年面向区外考核招聘高层次卫生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人才岗位表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84"/>
        <w:gridCol w:w="1129"/>
        <w:gridCol w:w="517"/>
        <w:gridCol w:w="1711"/>
        <w:gridCol w:w="1111"/>
        <w:gridCol w:w="1619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成都市青白江区人民医院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人）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本科：临床医学类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中西医结合类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研究生：内科学专业、外科学专业、急诊医学专业、中西医结合临床专业、中西医结合基础专业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.有三级甲等医院重症医学科工作经验；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2.能熟练掌握重症超声及CRRT治疗；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3.取得博士学位的不受工作经历和职称条件限制；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4.年龄45岁及以下（1977年1月1日以后出生），正高职称可放宽至50岁及以下（1972年1月1日以后出生）。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研究生：眼科学专业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1.有三级甲等医院眼科工作经验；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2.能熟练操作超声乳化白内障手术；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3.取得博士学位的不受工作经历和职称条件限制；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4.年龄45岁及以下（1977年1月1日以后出生），正高职称可放宽至50岁及以下（1972年1月1日以后出生）。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本科：临床医学类、中西医结合类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研究生：耳鼻咽喉科学专业、中西医结合临床专业、中西医结合基础专业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1.有三级甲等医院耳鼻咽喉科工作经验；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2.能熟练操作耳、鼻咽喉科四级手术；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3.取得博士学位的不受工作经历和职称条件限制；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4.年龄45岁及以下（1977年1月1日以后出生），正高职称可放宽至50岁及以下（1972年1月1日以后出生）。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超声科医生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研究生：影像医学与核医学专业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1.有三级甲等医院超声科工作经验；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2.熟练掌握超声造影，介入超声等技术；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3.取得博士学位的不受工作经历和职称条件限制；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4.年龄45岁及以下（1977年1月1日以后出生），正高职称可放宽至50岁及以下（1972年1月1日以后出生）。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麻醉科医生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本科：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麻醉学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研究生：麻醉学专业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1.有三级甲等医院麻醉科工作经验；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2.熟练掌握ASA三四级麻醉等技术，有较强科研及管理经验；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3.取得博士学位的不受工作经历和职称条件限制；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4.年龄45岁及以下（1977年1月1日以后出生），正高职称可放宽至50岁及以下（1972年1月1日以后出生）。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皮肤病与性病学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硕士研究生及以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  <w:lang w:bidi="ar"/>
              </w:rPr>
              <w:t>上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  <w:lang w:eastAsia="zh-CN" w:bidi="ar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1.有三级甲等医院皮肤科工作经验；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2.有丰富的临床经验，有较强科研及管理经验；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3.取得博士学位的不受工作经历和职称条件限制；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4.年龄45岁及以下（1977年1月1日以后出生），正高职称可放宽至50岁及以下（1972年1月1日以后出生）。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</w:rPr>
              <w:t>心血管内科医生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本科：临床医学类或中西医结合类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研究生：内科学、中西医结合临床、中西医结合基础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</w:rPr>
              <w:t>副高级职称及以上（医学类）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1.有三级甲等医院心血管内科工作经验；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2.熟悉心血管介入，能独立完成急性心肌梗死介入治疗；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3.年龄45岁及以下（1977年1月1日以后出生），正高职称可放宽至50岁及以下（1972年1月1日以后出生）；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4.取得医学博士学位的不受工作经历和职称条件限制；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姚渡镇卫生院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研究生：内科学专业、全科医学专业、中西医结合临床专业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年龄在50岁及以下（1972年1月1日及以后出生）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84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/>
              </w:rPr>
              <w:t>成都市青白江区中医医院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(3人)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超声科医师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本科：医学影像学专业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研究生：影像医学与核医学专业、超声医学专业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年龄在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岁及以下（19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正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高级职称可放宽至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岁及以下（19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放射科医师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本科：医学影像学专业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研究生：影像医学与核医学专业、放射影像学专业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年龄在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岁及以下（19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正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高级职称可放宽至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岁及以下（19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脾胃科医师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本科：中医学专业、中西医结合专业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研究生：中医内科学专业、中西医结合临床专业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年龄在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岁及以下（19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正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高级职称可放宽至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岁及以下（19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84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成都市青白江区妇幼保健院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病理科医生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研究生：临床医学专业、病理学与病理生理学专业、临床检验诊断学专业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1.年龄在50岁及以下（197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年1月1日及以后出生），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  <w:lang w:bidi="ar"/>
              </w:rPr>
              <w:t>正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color w:val="auto"/>
                <w:sz w:val="22"/>
                <w:szCs w:val="22"/>
                <w:lang w:eastAsia="zh-CN" w:bidi="ar"/>
              </w:rPr>
              <w:t>高级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可放宽至55岁及以下（196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2.应聘者应承诺至少在应聘单位服务10周年；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3.有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二级甲等及以上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医院病理科工作经验；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4.取得医学博士学位的研究生不受工作经历和职称条件限制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临床药师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本科：药学专业、临床药学专业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研究生：药剂学专业、药理学专业、药学专业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1.年龄在50岁及以下（197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2.应聘者应承诺至少在应聘单位服务10周年；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3.有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二级甲等及以上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医院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临床药学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工作经验；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4.取得医学博士学位的研究生不受工作经历和职称条件限制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妇科医生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研究生：临床医学专业、妇产科学专业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1.年龄在50岁及以下（197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年1月1日及以后出生）；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2.应聘者应承诺至少在应聘单位服务10周年；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3.有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二级甲等及以上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医院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妇科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工作经验；</w:t>
            </w:r>
          </w:p>
          <w:p>
            <w:pPr>
              <w:widowControl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4.取得医学博士学位的研究生不受工作经历和职称条件限制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成都市青白江区精神病医院（1人）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精神科医生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本科：临床医学专业、精神医学专业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研究生：精神病与精神卫生学专业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副高级职称及以上(医学类)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1. 年龄在50岁及以下（1972年1月1日以后出生）；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2.执业范围：精神卫生专业，具有心理咨询师或者心理治疗师资格。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  <w:szCs w:val="22"/>
                <w:lang w:bidi="ar"/>
              </w:rPr>
              <w:t>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1C6D3B20"/>
    <w:rsid w:val="1C6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character" w:customStyle="1" w:styleId="5">
    <w:name w:val="font9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2262</Words>
  <Characters>2427</Characters>
  <Lines>0</Lines>
  <Paragraphs>0</Paragraphs>
  <TotalTime>0</TotalTime>
  <ScaleCrop>false</ScaleCrop>
  <LinksUpToDate>false</LinksUpToDate>
  <CharactersWithSpaces>2428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2022-05-13T07:01:00Z</dcterms:created>
  <dc:creator>虫鸣</dc:creator>
  <cp:lastModifiedBy>虫鸣</cp:lastModifiedBy>
  <dcterms:modified xsi:type="dcterms:W3CDTF">2022-05-13T07:02:30Z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8B44E69BCDA7489898B9C95FD5F54744</vt:lpwstr>
  </property>
</Properties>
</file>