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特警职位（执法勤务一、二、三职位）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专业技能测试细则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一、测试内容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（一）专业科目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" w:cs="Times New Roman"/>
          <w:b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b/>
          <w:sz w:val="33"/>
          <w:szCs w:val="33"/>
        </w:rPr>
        <w:t>突击专业（执法勤务一、二职位）：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95-1式突击步枪精度射击、95-1式突击步枪快速射击、92G手枪精度射击、92G手枪快速射击、92G手枪突入射击。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2.狙击专业（执法勤务三职位）：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高精度狙击步枪精度射击、高精度狙击步枪不同距离多姿势射击、高精度狙击步枪往返取弹快速射击、高精度狙击步枪隐现目标射击。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（二）共同科目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1.男子：原地摸高、100米跑、五公里武装越野、30米×2蛇形跑。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2.女子：原地摸高、100米跑、三公里徒手跑、30米×2蛇形跑。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二、测试流程和分组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b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（一）所有考生均须按照先专业科目后共同科目的顺序参加测试。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b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（二）验证检录后，考生根据个人专业报名分组，分组后不得更改，否则取消测试资格。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三、成绩计算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（一）总成绩满分为100分，由专业科目成绩(满分为50分)和共同科目成绩（满分为50分）相加构成。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b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二）专业科目，满分为50分。其中突击专业由5个子科目组成，狙击专业由4个子科目组成。各专业成绩由各子科目成绩相加构成。各子科目成绩=该科目考试得分（按满分100分进行评分）×该科目在总成绩中的占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突击专业（执法勤务一、二职位）：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1.95-1式突击步枪精度射击，成绩满分为10分。考试得分按满分100分进行评分，在总成绩中的占比为10%。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2.95-1式突击步枪快速射击，成绩满分为10分。考试得分按满分100分进行评分，在总成绩中的占比为10%。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3.92G手枪精度射击，成绩满分为10分。考试得分按满分100分进行评分，在总成绩中的占比为10%。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4.92G手枪快速射击，成绩满分为10分。考试得分按满分100分进行评分，在总成绩中的占比为10%。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5.92G手枪突入射击，成绩满分为10分。考试得分按满分100分进行评分，在总成绩中的占比为10%。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狙击专业（执法勤务三职位）：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1.高精度狙击步枪精度射击，成绩满分为15分。考试得分按满分100分进行评分，在总成绩中的占比为15%。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2.高精度狙击步枪不同距离多姿势射击，成绩满分为15分。考试得分按满分100分进行评分，在总成绩中的占比为15%。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3.高精度狙击步枪往返取弹快速射击，成绩满分为10分。考试得分按满分100分进行评分，在总成绩中的占比为10%。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4.高精度狙击步枪隐现目标射击，成绩满分为10分。考试得分按满分100分进行评分，在总成绩中的占比为10%。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（三）共同科目，满分为50分。由4个子科目组成，共同科目成绩由4个子科目成绩相加构成。各子科目成绩=该科目考试得分（按满分100分进行评分）×该科目在总成绩中的占比。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ascii="仿宋" w:hAnsi="仿宋" w:eastAsia="仿宋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男子：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1.原地摸高，成绩满分为10分。考试得分按满分100分进行评分，在总成绩中的占比为10%。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2.100米跑，成绩满分为15分。考试得分按满分100分进行评分，在总成绩中的占比为15%。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3.五公里武装越野，成绩满分为20分。考试得分按满分100分进行评分，在总成绩中的占比为20%。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4.30米×2蛇形跑，成绩满分为5分。考试得分按满分100分进行评分，在总成绩中的占比为5%。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女子：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1.原地摸高，成绩满分为10分。考试得分按满分100分进行评分，在总成绩中的占比为10%。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2.100米跑，成绩满分为15分。考试得分按满分100分进行评分，在总成绩中的占比为15%。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3.三公里徒手跑，成绩满分为20分。考试得分按满分100分进行评分，在总成绩中的占比为20%。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4.30米×2蛇形跑，成绩满分为5分。考试得分按满分100分进行评分，在总成绩中的占比为5%。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四、科目评分标准及测试要求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（一）突击专业科目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ascii="仿宋" w:hAnsi="仿宋" w:eastAsia="仿宋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1.95-1式突击步枪精度射击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95-1式突击步枪，子弹10发，弹匣1个，目标固定胸环靶，射击距离100米，射击用时60秒，卧姿无依托。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卧姿在射击地线准备，枪弹结合不上膛(保险打开)，考官询问两次“准备好了吗？”考生无异议后，听到“哨响”指令后，上膛射击，射击结束或时间到“哨响”指令响起后停止射击，枪口指向射击区域，听到“验枪”口令，考生退子弹验枪起立，单手持枪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100环计100分，每少一环，减1分，如99环计99分，98环计98分……以此类推80环计80分；少于80环，每少一环，减2分，如79环计78分，78环计76分……以此类推60环计40分；少于60环为0分。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2.95-1式突击步枪快速射击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95-1式突击步枪，子弹10发，弹匣2个（每个弹匣5发子弹），目标固定胸环靶，射击距离100米，射击用时35秒，跪姿、卧姿无依托。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跪姿在射击地线准备，枪弹结合不上膛(保险打开)，另一个实弹匣放置于射击地线处，考官询问两次“准备好了吗？”考生无异议后，听到“哨响”指令后，上膛射击，射击完毕后原地变换成卧姿，自行更换弹匣进行射击。射击结束或时间到“哨响”指令响起后停止射击，枪口指向射击区域，听到“验枪”口令，考生退子弹验枪起立，单手持枪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100环100分，每少一环，减1分，如99环计99分，98环计98分……以此类推80环计80分；少于80环，每少一环，减2分，如79环计78分，78环计76分……以此类推60环计40分；少于60环为0分。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3.92G手枪精度射击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92G手枪，子弹10发，弹匣1个，射击用时60秒，射击距离25米，目标固定胸环靶，立姿双手无依托。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射击地线准备，枪弹结合不上膛(保险打开)放置于射击台上，考官询问两次“准备好了吗？”考生无异议后，听到“哨响”指令后，从射击台上拿起手枪，立姿上膛射击，射击结束或时间到“哨响”指令响起后停止射击，</w:t>
      </w:r>
      <w:r>
        <w:rPr>
          <w:rFonts w:hint="eastAsia" w:ascii="仿宋" w:hAnsi="仿宋" w:eastAsia="仿宋"/>
          <w:sz w:val="33"/>
          <w:szCs w:val="33"/>
        </w:rPr>
        <w:t>成立姿胸</w:t>
      </w:r>
      <w:r>
        <w:rPr>
          <w:rFonts w:hint="default" w:ascii="Times New Roman" w:hAnsi="Times New Roman" w:eastAsia="仿宋_GB2312" w:cs="Times New Roman"/>
          <w:sz w:val="33"/>
          <w:szCs w:val="33"/>
        </w:rPr>
        <w:t xml:space="preserve">前戒备姿势，枪口指向射击区域，听到“验枪”口令，考生验枪然后将枪与弹匣复位，完成本科目测试。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100环计100分，每少一环，减1分，如99环计99分，98环计98分……以此类推80环计80分；少于80环，每少一环，减2分，如79环计78分，78环计76分……以此类推60环计40分；少于60环为0分。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4.92G手枪快速射击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92G手枪，子弹10发，弹匣2个（每个弹匣5发子弹），目标固定胸环靶，射击距离15米，射击用时25秒，立姿、跪姿双手无依托。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立姿在射击地线双手胸前持枪做好准备，枪口指向目标区，枪弹结合不上膛(保险打开)，另一个实弹匣放置于射击台上，考官询问两次“准备好了吗？”考生无异议后，听到“哨响”指令后，立姿上膛射击，射击完毕后原地变换成跪姿，自行更换弹匣进行射击。射击结束或时间到“哨响”指令响起后停止射击，成立姿胸前戒备姿势，枪口指向射击区域，听到“验枪”口令，考生验枪然后将枪与弹匣复位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100环100分，每少一环，减1分，如99环计99分，98环计98分……以此类推80环计80分；少于80环，每少一环，减2分，如79环计78分，78环计76分……以此类推60环计40分；少于60环为0分。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测试要求：（95-1式突击步枪和92G手枪）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（1）考生必须服从考官和安全员指令，严格执行武器使用安全规定，否则取消测试资格。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（2）考官“哨响”为计时开始，规定时间到“哨响”指令响起后计时停止，考生立即停止射击。规定时间到后继续进行射击的，按违规射击的子弹发数，由高到低扣除靶纸上相应的有效环数。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（3）靶位上设置1个胸环靶，同一靶标超出10个弹着数量的，打错靶标的考生成绩按照对应靶标实际环数计成绩，被打错靶标的考生在该项测试结束后重新测试，成绩按照重新测试成绩计算。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（4）95-1式突击步枪为单发射击，因考生个人原因造成连发射击的，按实际命中环数计算成绩。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（5）95-1式突击步枪卧姿射击为无依托射击，射击时，弹匣不得接触地面，立姿和跪姿射击时，脚不得踩压或超过射击地线，否则考官和安全员会责令考生按要求操作，对考生测试所造成的影响由考生自行负责。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（6）遇有用弹哑火或枪械故障，无法进行射击时，考生举手报告。经考官确认，终止测试，将该考生安排到此项测试科目最后重新测试。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5.92G手枪突入射击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92G手枪，子弹5发，弱光，识别靶标共10个，需射击5个，射击距离7至10米，射击用时25秒，立姿双手无依托。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官询问两次“准备好了吗？”考生无异议后，听到“哨响”指令后，考生在房门外抽取需射击的5个目标图形，对抽取图形进行记忆，记忆完毕后转身拉开房门突入至房间内射击区，拿取射击台上92G手枪（枪弹结合不上膛，保险关闭），自行上膛对记忆的目标所对应的5个直径12cm环靶（10环直径3cm，9环直径6cm、8环直径9cm、7环直径12cm）进行射击，射击完毕后举弱手示意或时间到“哨响”指令响起后停止射击，成立姿胸前戒备姿势，枪口指向射击区域，听到“验枪”口令，考生验枪然后将枪与弹匣复位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50环100分，每少一环，减2分，如49环计98分，48环计96分……以此类推7环计14分；少于7环为0分。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eastAsia" w:ascii="仿宋_GB2312" w:hAnsi="仿宋_GB2312" w:eastAsia="仿宋_GB2312" w:cs="仿宋_GB2312"/>
          <w:b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sz w:val="33"/>
          <w:szCs w:val="33"/>
        </w:rPr>
        <w:t>测试要求：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（1）考生必须服从考官指令，严格执行武器使用安全规定，否则取消测试资格。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（2）考生必须在规定时间内完成全流程测试，时间到“哨响”考生立即停止射击，规定时间到后继续进行射击的，按违规射击的子弹发数，由高到低扣除靶纸上相应的有效环数。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（3）命中目标与抽取目标所对应的环靶不一致，该目标成绩无效。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（4）每个目标射击1发子弹，同一靶标超出2个（含2个）以上弹着数量的，扣除多出弹着数量所对应的最高有效环数后计算成绩。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（5）考生射击时，脚不得踩压或超过射击地线，否则考官和安全员将责令考生按要求操作，对考生测试所造成的影响由考生自行负责。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（6）遇有用弹哑火或枪械故障，无法进行射击时，考生举手报告。经考官确认，终止测试，将该考生安排到此项测试科目最后重新测试。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（二）狙击专业科目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1.高精度狙击步枪精度射击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高精度狙击步枪1支（原厂瞄准镜），子弹5发，弹匣1个，目标1个固定狙击环靶（10环直径2cm、9环直径4cm、8环直径6cm、7环直径8cm、6环直径10cm），射击距离100米，射击用时40秒，卧姿有依托。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卧姿在射击地线准备，枪弹结合不上膛,打开保险，考官询问两次“准备好了吗？”考生无异议后，听到“哨响”指令，上膛射击，射击结束或时间到“哨响”停止射击，枪口指向射击区域，听到“验枪”口令，考生退子弹验枪不带枪起立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50环100分，每少一环，减2分，如49环计98分，48环计96分……以此类推7环计14分,6环计12分;少于6环为0分。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2.高精度狙击步枪不同距离多姿势射击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高精度狙击步枪1支（原厂瞄准镜），子弹5发，弹匣1个，目标5个固定狙击环靶（10环直径2cm、9环直径4cm、8环直径6cm、7环直径8cm、6环直径10cm），射击距离100米、70米、50米、30米、20米，射击用时120秒，限制板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100米射击地线立姿准备，枪弹结合不上膛，打开保险，考官询问两次“准备好了吗？”考生无异议后，听到“哨响”指令，根据限制板上的五个射击台选择射击姿势，按照1至5的顺序，从远至近进行射击。射击结束或时间到“哨响”停止射击，枪口指向射击区域，听到“验枪”口令，考生退子弹验枪后，枪置地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50环100分，每少一环，减2分，如49环计98分，48环计96分……以此类推7环计14分,6环计12分;少于6环为0分。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3.高精度狙击步枪往返取弹快速射击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高精度狙击步枪1支（原厂瞄准镜），子弹5发，弹匣1个，目标1个固定狙击环靶（10环直径2cm、9环直径4cm、8环直径6cm、7环直径8cm、6环直径10cm），射击距离80米，射击时限100秒，卧姿有依托。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枪置于射击地线, 不关闭保险，枪栓后置,考生在射击地线卧姿准备，考官询问两次“准备好了吗？”考生无异议后，听到“哨响”指令，起立向射击地线后方10米处运动，取1发子弹后，折返向射击地线运动，到达射击地线后，卧姿装子弹上膛（不用卸、装弹匣），对80米处靶标进行射击，重复五次，在100秒时间内完成射击。射击结束或时间到“哨响”停止射击，枪口指向射击区域，听到“验枪”口令，考生退子弹验枪不带枪起立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50环100分，每少一环，减2分，如49环计98分，48环计96分……以此类推7环计14分,6环计12分;少于6环为0分。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4.高精度狙击步枪隐现目标射击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射击条件：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高精度狙击步枪1支（原厂瞄准镜），子弹5发，弹匣1个，目标1个隐显狙击环靶靶标（10环直径2cm、9环直径4cm、8环直径6cm、7环直径8cm、6环直径10cm），射击距离100米，卧姿有依托。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考生在100米射击地线卧姿准备，枪弹结合不上膛，打开保险，靶标为隐藏状态，考官询问两次“准备好了吗？”考生无异议后，听到“哨响”指令，考生自行上膛, 10秒后显示目标，目标显示3秒，隐蔽5秒，靶标显、隐各5次，考生自行射击5次，最后一次隐靶后停止射击，枪口指向射击区域，听到“验枪”口令，考生退子弹验枪不带枪起立，完成本科目测试。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50环100分，每少一环，减2分，如49环计98分，48环计96分……以此类推7环计14分,6环计12分;少于6环为0分。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（1）考生必须服从考官和安全员指令，严格执行武器使用安全规定，否则取消测试资格。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（2）考生按照考官指令，必须在规定时间内完成全流程，考官“哨响”计时开始，时间到“哨响”计时停止，考生立即停止射击。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（3）按规定时间内有效命中环数计成绩，规定时间到后继续进行射击的，按违规射击的子弹发数，由高到低扣除靶纸上相应的有效环数。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（4）因打错靶标，造成同一靶标超出规定弹着数量的，打错靶标的考生成绩按照对应靶标实际环数计成绩，被打错靶标的考生在该项测试结束后重新测试，成绩按照重新测试成绩计算。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（5）在隐现目标射击时，子弹命中部位为明显擦痕的，该部位成绩无效。目标每显示1次，射手自行射击1次，最后一次隐靶后停止射击，违规射击的，成绩计0分，未完成射击的，按实际环数计成绩。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6）不同距离多姿势射击，考生可利用限制板为依托射击。100米、70米、50米、30米、20米处，各放置1个靶标，每个靶标1发。在总发数未超出5发情况下，同一靶标有两个以上弹着的，按最低弹着环数计成绩；不按照射击顺序进行射击的，成绩计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（7）遇有用弹哑火或枪械故障，无法进行射击时，考生举手报告。经考官确认，终止测试，将该考生安排到此项测试科目最后重新测试。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（8）实施射击时，身体任何部位不得踩压或超过射击地线，否则考官和安全员会责令考生按要求操作，对考生测试所造成的影响由考生自行负责。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/>
          <w:sz w:val="33"/>
          <w:szCs w:val="33"/>
        </w:rPr>
        <w:t>（三）共同科目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1.原地摸高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双脚自然分开，然后原地垂直向上起跳，同时单手举起触摸固定的高度线，测试不超过三次。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男子评分标准：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3.05米计100分，每少1cm，减1分，如3.04米计99分，3.03米计98分……以此类推2.95米计90分；低于2.95米，每少1cm，减2分，如2.94米计88分，2.93米计86分……以此类推2.80米计60分；低于2.80米为0分。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女子评分标准：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2.70米计100分，每少1cm，减1分，如2.69米计99分，2.68米计98分……以此类推2.60米计90分；低于2.60米，每少1cm，减2分，如2.59米计88分，2.58米计86分……以此类推2.45米计60分；低于2.45米为0分。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（1）原地起跳时，双腿不能移动或有</w:t>
      </w:r>
      <w:r>
        <w:rPr>
          <w:rFonts w:hint="default" w:ascii="Times New Roman" w:hAnsi="Times New Roman" w:eastAsia="仿宋_GB2312" w:cs="Times New Roman"/>
          <w:sz w:val="33"/>
          <w:szCs w:val="33"/>
        </w:rPr>
        <w:fldChar w:fldCharType="begin"/>
      </w:r>
      <w:r>
        <w:rPr>
          <w:rFonts w:hint="default" w:ascii="Times New Roman" w:hAnsi="Times New Roman" w:eastAsia="仿宋_GB2312" w:cs="Times New Roman"/>
          <w:sz w:val="33"/>
          <w:szCs w:val="33"/>
        </w:rPr>
        <w:instrText xml:space="preserve"> HYPERLINK "https://baike.baidu.com/item/%E5%9E%AB%E6%AD%A5"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default" w:ascii="Times New Roman" w:hAnsi="Times New Roman" w:eastAsia="仿宋_GB2312" w:cs="Times New Roman"/>
          <w:sz w:val="33"/>
          <w:szCs w:val="33"/>
        </w:rPr>
        <w:fldChar w:fldCharType="separate"/>
      </w:r>
      <w:r>
        <w:rPr>
          <w:rFonts w:hint="default" w:ascii="Times New Roman" w:hAnsi="Times New Roman" w:eastAsia="仿宋_GB2312" w:cs="Times New Roman"/>
          <w:sz w:val="33"/>
          <w:szCs w:val="33"/>
        </w:rPr>
        <w:t>垫步</w:t>
      </w:r>
      <w:r>
        <w:rPr>
          <w:rFonts w:hint="default" w:ascii="Times New Roman" w:hAnsi="Times New Roman" w:eastAsia="仿宋_GB2312" w:cs="Times New Roman"/>
          <w:sz w:val="33"/>
          <w:szCs w:val="33"/>
        </w:rPr>
        <w:fldChar w:fldCharType="end"/>
      </w:r>
      <w:r>
        <w:rPr>
          <w:rFonts w:hint="default" w:ascii="Times New Roman" w:hAnsi="Times New Roman" w:eastAsia="仿宋_GB2312" w:cs="Times New Roman"/>
          <w:sz w:val="33"/>
          <w:szCs w:val="33"/>
        </w:rPr>
        <w:t>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（2）徒手触摸，不得带手套等其他物品。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（3）赤脚（可穿袜子）起跳。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2.100米跑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考生在100米跑道起跑线准备，起跑姿势不限，听到考官发令后出发，计时开始，考生按各自跑道冲过100米终点线后，计时停止，成绩记小数点后两位。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男子评分标准：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11″90及以前计100分，每多0″06，减1分,如11″91--11″96计99分，11″97--12″02计98分......以此类推13″05--13″10计80分；超过13″10,每多0″06，减2分,如13″11--13″16计78分，13″17--13″22计76分......以此类推，13″65-13″70计60分；13″71及以后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女子评分标准</w:t>
      </w:r>
      <w:r>
        <w:rPr>
          <w:rFonts w:hint="default" w:ascii="Times New Roman" w:hAnsi="Times New Roman" w:eastAsia="仿宋_GB2312" w:cs="Times New Roman"/>
          <w:sz w:val="33"/>
          <w:szCs w:val="33"/>
        </w:rPr>
        <w:t>：13″04及以前计100分，每多0″06，减1分,如13″05--13″10计99分，13″11--13″16计98分......以此类推14″19--14″24计80分；超过14″24,每多0″06，减2分,如14″25--14″30计78分，14″31--14″36计76分......以此类推，14″79-14″84计60分；14″85及以后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考生不得抢跑，不得串道，否则成绩为零,因串道而被影响成绩的,可申诉重跑,重跑成绩为最终成绩。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3.30米×2蛇形跑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（1）基地400米跑道直线位置划分间隔30米平行线作为场地，场地设置起终点线和折返线。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（2）1.5米高度的立杆7根（塑料、黄色），在两条间隔2.5米的跑道的分道线上，直线距离每5米设立一根，左边4根立杆右边3根立杆。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起点准备，起跑姿势不限，听到考官发令后出发，考生自行按压计时器,计时开始（手动计时同步开始），考生从起点出发沿设置立杆进行绕杆跑至折返点返回，返回沿设置立杆进行绕杆跑至终点按压计时器,计时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男子评分标准：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16"00及以内计100分，16"01至16"10计99分，16"11至16"20计98分…以此类推19"91至20"00计60分；20"01以后成绩为0分。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女子评分标准: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18"00及以内计100分，18"01至18"10计99分，18"11至18"20计98分…以此类推21"91至22"00计60分；22"01以后成绩为0分。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考生必须绕每根立杆进行通过，不得撞倒立杆。少绕杆通过、撞倒立杆成绩为0分。计时器未有效工作,以手动计时为准（三块秒表同时手动计时,取中间成绩计算）。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4.男子五公里武装越野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考生穿防弹背心（重约4.25公斤，±0.3公斤）、携带胶枪（重约3.75公斤，±0.3公斤），在400米跑道五公里起跑线准备，听到考官发令后出发，计时开始，沿跑道完成5000米跑（12圈半），冲过终点线计时停止。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18′及以前计100分，每多15″，减1分，如18′01″--18′15″计99分，18′16″--18′30″计98分......以此类推22′46″--23′00″计80分；超过23′00″,每多15″，减2分，如23′01″--23′15″计78分，23′16″--23′30″计76分......以此类推，25′16″--25′30″计60分；25′31″及以后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考生不得抢跑、少跑，不得丢弃所携带的装备，奔跑途中不得影响他人正常行进，否则成绩为零。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5.女子三公里徒手跑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实施方法：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考生在400米跑道三公里起跑线准备，听到考官发令后出发，计时开始，沿跑道完成3000米跑（7圈半），冲过终点线计时停止。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评分标准：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11′及以前计100分，每多10″，减1分，如11′01″--11′10″计99分，11′11″--11′20″计98分......以此类推14′11″--14′20″计80分；超过14′20″,每多10″，减2分14′21″--14′30″计78分，14′31″--14′40″计76分......以此类推15′51″--16′00″计60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3"/>
          <w:szCs w:val="33"/>
        </w:rPr>
        <w:t>；16′01″及以后为0分。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ascii="仿宋" w:hAnsi="仿宋" w:eastAsia="仿宋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sz w:val="33"/>
          <w:szCs w:val="33"/>
        </w:rPr>
        <w:t>测试要求：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考生可穿运动服，不得抢跑、少跑，奔跑途中不得影响他人正常行进，否则成绩为零。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ascii="仿宋" w:hAnsi="仿宋" w:eastAsia="仿宋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center"/>
        <w:textAlignment w:val="auto"/>
        <w:rPr>
          <w:rFonts w:ascii="仿宋" w:hAnsi="仿宋" w:eastAsia="仿宋"/>
          <w:sz w:val="33"/>
          <w:szCs w:val="33"/>
        </w:rPr>
      </w:pPr>
    </w:p>
    <w:sectPr>
      <w:pgSz w:w="11906" w:h="16838"/>
      <w:pgMar w:top="1928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D8"/>
    <w:rsid w:val="00001B7C"/>
    <w:rsid w:val="00015FC2"/>
    <w:rsid w:val="00026B49"/>
    <w:rsid w:val="00026E32"/>
    <w:rsid w:val="00060470"/>
    <w:rsid w:val="0008065B"/>
    <w:rsid w:val="00082A8F"/>
    <w:rsid w:val="0008421D"/>
    <w:rsid w:val="000D5B70"/>
    <w:rsid w:val="000F5161"/>
    <w:rsid w:val="00120C20"/>
    <w:rsid w:val="001435DC"/>
    <w:rsid w:val="00147302"/>
    <w:rsid w:val="0016337A"/>
    <w:rsid w:val="0017100D"/>
    <w:rsid w:val="00174C8B"/>
    <w:rsid w:val="00182E63"/>
    <w:rsid w:val="00194C93"/>
    <w:rsid w:val="001B62E5"/>
    <w:rsid w:val="001C27C2"/>
    <w:rsid w:val="001D16AB"/>
    <w:rsid w:val="001F0DC2"/>
    <w:rsid w:val="00243D3E"/>
    <w:rsid w:val="00251132"/>
    <w:rsid w:val="00253644"/>
    <w:rsid w:val="00255245"/>
    <w:rsid w:val="002669B1"/>
    <w:rsid w:val="00276742"/>
    <w:rsid w:val="00296C1E"/>
    <w:rsid w:val="002A2699"/>
    <w:rsid w:val="002A4530"/>
    <w:rsid w:val="002A5BA5"/>
    <w:rsid w:val="002F57F6"/>
    <w:rsid w:val="00303F37"/>
    <w:rsid w:val="00304C34"/>
    <w:rsid w:val="00314340"/>
    <w:rsid w:val="00326D47"/>
    <w:rsid w:val="00340CDD"/>
    <w:rsid w:val="003B210B"/>
    <w:rsid w:val="003E7DB0"/>
    <w:rsid w:val="003F228E"/>
    <w:rsid w:val="003F6751"/>
    <w:rsid w:val="004217A8"/>
    <w:rsid w:val="00421F65"/>
    <w:rsid w:val="00422653"/>
    <w:rsid w:val="00443405"/>
    <w:rsid w:val="00454DAC"/>
    <w:rsid w:val="004768CE"/>
    <w:rsid w:val="00476FCE"/>
    <w:rsid w:val="00496C00"/>
    <w:rsid w:val="004C76EB"/>
    <w:rsid w:val="004E0AF3"/>
    <w:rsid w:val="004F01D3"/>
    <w:rsid w:val="004F6F68"/>
    <w:rsid w:val="00515D41"/>
    <w:rsid w:val="00522102"/>
    <w:rsid w:val="005352F4"/>
    <w:rsid w:val="00555937"/>
    <w:rsid w:val="00575231"/>
    <w:rsid w:val="005761E7"/>
    <w:rsid w:val="005A577F"/>
    <w:rsid w:val="005D1D7D"/>
    <w:rsid w:val="005F1046"/>
    <w:rsid w:val="0062341F"/>
    <w:rsid w:val="00646D71"/>
    <w:rsid w:val="00653038"/>
    <w:rsid w:val="00677010"/>
    <w:rsid w:val="00681048"/>
    <w:rsid w:val="00681A84"/>
    <w:rsid w:val="006C6C27"/>
    <w:rsid w:val="007057B0"/>
    <w:rsid w:val="0071016A"/>
    <w:rsid w:val="00743B6D"/>
    <w:rsid w:val="007A59A4"/>
    <w:rsid w:val="007C0EAB"/>
    <w:rsid w:val="007C3809"/>
    <w:rsid w:val="007C5E22"/>
    <w:rsid w:val="007D1407"/>
    <w:rsid w:val="00800C1D"/>
    <w:rsid w:val="0082366F"/>
    <w:rsid w:val="00836614"/>
    <w:rsid w:val="00882880"/>
    <w:rsid w:val="0088288C"/>
    <w:rsid w:val="008955F6"/>
    <w:rsid w:val="008C34F3"/>
    <w:rsid w:val="008D5BE9"/>
    <w:rsid w:val="008E2C5B"/>
    <w:rsid w:val="008E6A5D"/>
    <w:rsid w:val="00935BB2"/>
    <w:rsid w:val="00937A7D"/>
    <w:rsid w:val="00980A90"/>
    <w:rsid w:val="0098174F"/>
    <w:rsid w:val="009825E5"/>
    <w:rsid w:val="00986535"/>
    <w:rsid w:val="009A288C"/>
    <w:rsid w:val="009A7235"/>
    <w:rsid w:val="009C1D6E"/>
    <w:rsid w:val="00A14BAC"/>
    <w:rsid w:val="00A34F9E"/>
    <w:rsid w:val="00A402DB"/>
    <w:rsid w:val="00A419AD"/>
    <w:rsid w:val="00A44074"/>
    <w:rsid w:val="00A66246"/>
    <w:rsid w:val="00A73EDC"/>
    <w:rsid w:val="00AA3047"/>
    <w:rsid w:val="00AA7701"/>
    <w:rsid w:val="00AC7026"/>
    <w:rsid w:val="00AD0B50"/>
    <w:rsid w:val="00AE1DF6"/>
    <w:rsid w:val="00B11FF0"/>
    <w:rsid w:val="00B154F1"/>
    <w:rsid w:val="00B364F5"/>
    <w:rsid w:val="00B429DB"/>
    <w:rsid w:val="00B45ED8"/>
    <w:rsid w:val="00B66EA6"/>
    <w:rsid w:val="00B80A92"/>
    <w:rsid w:val="00BB72C6"/>
    <w:rsid w:val="00BD401F"/>
    <w:rsid w:val="00BF53D6"/>
    <w:rsid w:val="00C178D4"/>
    <w:rsid w:val="00C27558"/>
    <w:rsid w:val="00C35E0D"/>
    <w:rsid w:val="00C451EC"/>
    <w:rsid w:val="00C77786"/>
    <w:rsid w:val="00C952B9"/>
    <w:rsid w:val="00CA4F55"/>
    <w:rsid w:val="00CC2C63"/>
    <w:rsid w:val="00CD5B19"/>
    <w:rsid w:val="00CE76B2"/>
    <w:rsid w:val="00D24687"/>
    <w:rsid w:val="00D50A76"/>
    <w:rsid w:val="00D825CC"/>
    <w:rsid w:val="00D83EDE"/>
    <w:rsid w:val="00D86488"/>
    <w:rsid w:val="00DF0986"/>
    <w:rsid w:val="00DF150F"/>
    <w:rsid w:val="00E54300"/>
    <w:rsid w:val="00E571CB"/>
    <w:rsid w:val="00EA0BCD"/>
    <w:rsid w:val="00EA5338"/>
    <w:rsid w:val="00EC0D9D"/>
    <w:rsid w:val="00ED02FB"/>
    <w:rsid w:val="00F049AB"/>
    <w:rsid w:val="00F10CFB"/>
    <w:rsid w:val="00F321F1"/>
    <w:rsid w:val="00F545AF"/>
    <w:rsid w:val="00FA21F3"/>
    <w:rsid w:val="00FA5B9F"/>
    <w:rsid w:val="00FB044A"/>
    <w:rsid w:val="00FB40CC"/>
    <w:rsid w:val="00FC6F2F"/>
    <w:rsid w:val="00FE2BAF"/>
    <w:rsid w:val="00FF0868"/>
    <w:rsid w:val="00FF165D"/>
    <w:rsid w:val="00FF19C8"/>
    <w:rsid w:val="729360D5"/>
    <w:rsid w:val="7FFF580C"/>
    <w:rsid w:val="F3761054"/>
    <w:rsid w:val="FDBB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0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link w:val="16"/>
    <w:qFormat/>
    <w:uiPriority w:val="9"/>
    <w:pPr>
      <w:keepNext/>
      <w:keepLines/>
      <w:spacing w:after="138" w:line="259" w:lineRule="auto"/>
      <w:ind w:left="653" w:hanging="10"/>
      <w:outlineLvl w:val="3"/>
    </w:pPr>
    <w:rPr>
      <w:rFonts w:ascii="楷体" w:hAnsi="楷体" w:eastAsia="楷体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uiPriority w:val="99"/>
    <w:pPr>
      <w:jc w:val="left"/>
    </w:pPr>
    <w:rPr>
      <w:kern w:val="0"/>
      <w:sz w:val="20"/>
    </w:rPr>
  </w:style>
  <w:style w:type="paragraph" w:styleId="4">
    <w:name w:val="Body Text Indent"/>
    <w:basedOn w:val="1"/>
    <w:link w:val="18"/>
    <w:uiPriority w:val="99"/>
    <w:pPr>
      <w:spacing w:line="580" w:lineRule="exact"/>
      <w:ind w:firstLine="600" w:firstLineChars="200"/>
    </w:pPr>
    <w:rPr>
      <w:kern w:val="0"/>
      <w:sz w:val="20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  <w:rPr>
      <w:kern w:val="0"/>
      <w:sz w:val="20"/>
    </w:rPr>
  </w:style>
  <w:style w:type="paragraph" w:styleId="6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</w:style>
  <w:style w:type="character" w:styleId="14">
    <w:name w:val="HTML Typewriter"/>
    <w:uiPriority w:val="0"/>
    <w:rPr>
      <w:rFonts w:ascii="黑体" w:hAnsi="Courier New" w:eastAsia="黑体" w:cs="Courier New"/>
      <w:sz w:val="18"/>
      <w:szCs w:val="18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标题 4 Char"/>
    <w:link w:val="2"/>
    <w:qFormat/>
    <w:uiPriority w:val="9"/>
    <w:rPr>
      <w:rFonts w:ascii="楷体" w:hAnsi="楷体" w:eastAsia="楷体"/>
      <w:color w:val="000000"/>
      <w:kern w:val="2"/>
      <w:sz w:val="32"/>
      <w:szCs w:val="22"/>
      <w:lang w:val="en-US" w:eastAsia="zh-CN" w:bidi="ar-SA"/>
    </w:rPr>
  </w:style>
  <w:style w:type="character" w:customStyle="1" w:styleId="17">
    <w:name w:val="批注文字 Char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1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日期 Char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link w:val="8"/>
    <w:semiHidden/>
    <w:qFormat/>
    <w:uiPriority w:val="99"/>
    <w:rPr>
      <w:sz w:val="18"/>
      <w:szCs w:val="18"/>
    </w:rPr>
  </w:style>
  <w:style w:type="character" w:customStyle="1" w:styleId="23">
    <w:name w:val="访问过的超链接1"/>
    <w:unhideWhenUsed/>
    <w:qFormat/>
    <w:uiPriority w:val="99"/>
    <w:rPr>
      <w:color w:val="800080"/>
      <w:u w:val="single"/>
    </w:rPr>
  </w:style>
  <w:style w:type="character" w:customStyle="1" w:styleId="24">
    <w:name w:val="批注框文本 Char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日期 Char"/>
    <w:uiPriority w:val="99"/>
    <w:rPr>
      <w:rFonts w:ascii="Times New Roman" w:hAnsi="Times New Roman"/>
      <w:szCs w:val="24"/>
    </w:rPr>
  </w:style>
  <w:style w:type="character" w:customStyle="1" w:styleId="26">
    <w:name w:val="正文文本缩进 Char"/>
    <w:qFormat/>
    <w:uiPriority w:val="0"/>
    <w:rPr>
      <w:rFonts w:ascii="仿宋_GB2312" w:hAnsi="Times New Roman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1265</Words>
  <Characters>7217</Characters>
  <Lines>60</Lines>
  <Paragraphs>16</Paragraphs>
  <TotalTime>16</TotalTime>
  <ScaleCrop>false</ScaleCrop>
  <LinksUpToDate>false</LinksUpToDate>
  <CharactersWithSpaces>8466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2023-12-28T02:46:00Z</dcterms:created>
  <dc:creator>dell</dc:creator>
  <cp:lastModifiedBy>Administrator</cp:lastModifiedBy>
  <cp:lastPrinted>2023-12-28T08:01:28Z</cp:lastPrinted>
  <dcterms:modified xsi:type="dcterms:W3CDTF">2023-12-28T08:02:26Z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