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baseline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baseline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面试须知及注意事项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本次面试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采用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线上面试的方式，请大家仔细阅读以下内容，确保考试顺利进行。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一、面试设备要求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（一）电脑端面试：请准备笔记本电脑或有摄像和语音设备的台式电脑下载腾讯会议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客户端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，用来在线面试。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（二）手机端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第二视角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监控：另外准备智能手机一部下载腾讯会议APP用来进行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面试现场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监控，摆放到自己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身体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后方位45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位置，手机监控需要拍到自己的全身和电脑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屏幕及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）电脑端和手机端都需要用腾讯会议，所以考生需提前准备两个手机号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家人借用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电脑端用一个手机号登录腾讯会议进行线上面试；用另外一个手机号登录腾讯会议进行手机监控；登录进去后统一将名字改成自己的【面试序号】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+【岗位代码】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）考试前请考生准备好备用网络热点，以防考试中设备及网络故障影响考试。未按照要求准备软件的考生，导致自身无法正常进行视频面试，由考生自行承担后果。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二、面试环境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考生所在的面试环境应为光线充足、封闭、无他人、无外界干扰的安静场所，考生端坐在距离摄像头50cm（误差不超过±5cm），着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正装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，面试时将五官清楚显露，不得佩戴首饰（如发卡、耳环、项链等），头发不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遮挡眉毛，鬓角头发需掖至耳后，不化浓妆。面试背景需保持整洁，考生需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肩部以上呈现在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摄像头可视范围内。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三、线上测试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（一）测试时间：202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（二）线上测试前，以短信或邮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Hans"/>
        </w:rPr>
        <w:t>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形式向考生发送测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试链接，请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/>
        </w:rPr>
        <w:t>在测试当天按照短信要求，根据自己的测试时间提前半小时在电脑谷歌浏览器上打开短信或邮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/>
        </w:rPr>
        <w:t>中的测试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接进入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大厅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按照以下步骤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/>
        </w:rPr>
        <w:t>通过网页跳转进入腾讯会议进行面试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jc w:val="left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Hans"/>
        </w:rPr>
        <w:t>电脑端腾讯会议登录步骤：用电脑谷歌浏览器打开短信或邮件内容中的【测试（面试）链接】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Hans"/>
        </w:rPr>
        <w:t>--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确认参加并报名--进入面试大厅--微信扫码登录--等候中--进入面试间。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jc w:val="left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线上面试登录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流程：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instrText xml:space="preserve"> HYPERLINK "https://kdocs.cn/l/cnFDol4eJqKJ" </w:instrTex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b/>
          <w:bCs/>
          <w:sz w:val="32"/>
          <w:szCs w:val="32"/>
        </w:rPr>
        <w:t>https://kdocs.cn/l/cnFDol4eJqKJ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务必点击此链接先熟悉登录流程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）考生须在测试时调试完成面试所需要硬件设备和软件要求，如因考生未参加面试线上测试、测试时未将面试设备调试到可用状态，导致正式面试不能正常进行，由考生自行承担后果。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）腾讯会议下载链接：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"https://meeting.tencent.com/activities/index.html"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https://meeting.tencent.com/activities/index.html</w:t>
      </w: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Google Chrome 浏览器官网下载链接：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instrText xml:space="preserve"> HYPERLINK "https://www.google.cn/chrome/"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https://www.google.cn/chrome/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超过规定时间下载而导致考生无法进行面试测试和正式面试的情况，由考生自行承担后果。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四、正式面试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（一）正式面试前，工作人员通过短信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或邮件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向考生发送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正式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面试通知，考生查看后，按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要求登录参加在线面试，因个人原因延迟登录的，视为放弃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因线上面试，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同一岗位考生面试顺序号由第三方机构随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机排列。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1" w:firstLineChars="200"/>
        <w:jc w:val="left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Hans"/>
        </w:rPr>
        <w:t>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）综合管理类岗位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面试采取结构化面试的方式进行，面试时间不得超过15分钟。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上午1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0:00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的考生，需在8:45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开始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登录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，将短信或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邮件面试通知内容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的面试链接用谷歌浏览器打开，通过网页跳转到腾讯会议，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进入线上面试间做准备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跟模拟测试流程一样，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同时按要求登录手机端腾讯会议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考生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登录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时间截止到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9:30，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逾期未登录的考生视为放弃。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下午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15:30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面试的考生，需在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14:15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开始登录，登录方式同上，登录时间截止到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15:00，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逾期未登录的考生视为放弃。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Hans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Hans"/>
        </w:rPr>
        <w:t>四）教育教师类岗位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面试采取“试讲+提问”的方式进行，考生按照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日10：00在第十师北屯市政府网站公布的3个试讲题目进行准备，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正式面试前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由师市纪委监委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随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机抽取各岗位的1个试讲题目，供考生进行试讲。每位考生在试讲前10分钟可收到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候考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员通过腾讯会议（候考室）发送的试讲题目。试讲环节不得超过10分钟，提问环节不得超过5分钟。试讲过程中不允许携带任何形式的讲稿或参考资料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不得使用多媒体设备演示。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8:45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开始登录，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将短信或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邮件面试通知内容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的面试链接用谷歌浏览器打开，通过网页跳转到腾讯会议，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进入线上面试间做准备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跟模拟测试流程一样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同时按要求登录手机端腾讯会议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9:30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截止登录，逾期未登录的考生视为放弃。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1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Hans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Hans"/>
        </w:rPr>
        <w:t>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Hans"/>
        </w:rPr>
        <w:t>）表演艺术类岗位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面试采取“结构化面试+技能测试”的方式进行。结构化面试时间不得超过5分钟，专业技能测试时间不得超过10分钟。声乐表演岗技能测试分为三个环节，第一环节为视唱练耳，第二环节为朗读，第三环节为才艺展示：自选一首声乐歌曲，歌曲唱法限美声、民族、通俗、民通（可自备伴奏、自带乐器，时长两分半以内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8:45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开始登录，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将短信或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邮件面试通知内容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的面试链接用谷歌浏览器打开，通过网页跳转到腾讯会议，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进入线上面试间做准备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跟模拟测试流程一样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同时按要求登录手机端腾讯会议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9:30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截止登录，逾期未登录的考生视为放弃。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  <w:t>六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/>
        </w:rPr>
        <w:t>）手机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端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/>
        </w:rPr>
        <w:t>腾讯会议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Hans"/>
        </w:rPr>
        <w:t>号会直接放在短信或邮件里，用手机端腾讯会议去登录，切勿登错。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（七）正式面试前，需按照短信要求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将名字更改成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【面试序号】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+【岗位代码】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，面试中不得提及本人姓名、单位等个人信息，违者一律取消面试成绩。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（八）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面试结束后，服从面试助理安排进入候分间等待成绩，</w:t>
      </w:r>
      <w:r>
        <w:rPr>
          <w:rFonts w:hint="default" w:eastAsia="仿宋_GB2312" w:cs="Times New Roman"/>
          <w:sz w:val="32"/>
          <w:szCs w:val="32"/>
          <w:highlight w:val="none"/>
          <w:lang w:eastAsia="zh-Hans"/>
        </w:rPr>
        <w:t>综合管理类岗位每半天集中公布成绩，教育教师类、表演艺术类岗位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公布成绩，经工作人员同意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方可下线离开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如有擅自离开视频监控范围的，按违纪处理。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jc w:val="left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五、成绩公布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面试成绩满分100分，最低合格分数线为60分。考生面试成绩当场公布，面试成绩未达到面试最低合格分数线的，不能进入体检环节。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jc w:val="left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六、注意事项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（一）在正式面试前，请考生将设备及网络调试到最佳状态，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两端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摄像头全程开启。面试过程中考生由于设备硬件故障、断电断网等导致面试无法正常进行的，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须与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工作人员说明情况，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工作人员允许后可进行适当调试设备或更换设备，面试时间不做延长；未经工作人员允许，擅自调整设备或离开视频监控的考生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将取消该考生的面试成绩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（二）为保障面试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的公平性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，请考生在面试过程中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打开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QQ、微信、钉钉、内网通等所有通讯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软件及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远程工具。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如有发现，将取消考生的面试成绩。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面试过程中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保持手机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腾讯会议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麦克风处于关闭状态。面试前需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手机拍摄到面试现场环境（包含考生及面试所使用的电脑桌面，电脑桌面显示须清晰；建议将手机放在自己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后方位45°的位置），确保无任何与面试无关的人、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（四）候考和面试过程中不得使用手机或其他通讯电子设备，如在考试过程中发现电子通讯设备铃响等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，一律视为作弊，取消成绩。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（五）面试完毕的考生需对面试形式及内容进行保密，如后期核查有违规作弊的行为，取消成绩或</w:t>
      </w:r>
      <w:r>
        <w:rPr>
          <w:rFonts w:hint="default" w:ascii="Times New Roman" w:hAnsi="Times New Roman" w:eastAsia="仿宋_GB2312" w:cs="Times New Roman"/>
          <w:strike w:val="0"/>
          <w:sz w:val="32"/>
          <w:szCs w:val="32"/>
          <w:highlight w:val="none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七、面试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（一）面试过程中禁止出现人像离屏、左顾右盼、交头接耳等违纪行为；禁止使用外挂插件、强制关机等手段进行作弊。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（二）禁止通过在摄像头范围外放置参考资料、他人协助答题等方式进行面试作弊。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候考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中出现系统故障等需要协助处理的问题，请考生在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候考间打开麦克风请示或举手示意，与面试助理取得联系。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（四）候考过程中，面试助理会对考生的行为进行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监督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，考生本人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始终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在视频范围内，所处面试环境不得有其他人员在场，一经发现，一律按违纪处理。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（五）面试过程中，考生不得中途离开座位，不得浏览网页，不得传递、发送考试内容。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（六）考生若未按要求进行登录、接受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身份信息核查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、候考、面试，导致不能正确记录相关信息，由考生自行承担责任。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（七）面试时不得使用耳机。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（八）面试过程中，考生不得以任何方式透露自己的个人信息（姓名、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家庭住址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、身份证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等），一经发现，立即取消考生面试资格。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/>
        </w:rPr>
        <w:t>八、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违纪处理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面试过程将对考生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候考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、考中、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候分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的行为进行实时监督。如有下列行为之一的，将取消进入下一环节资格，情节严重的按照《事业单位公开招聘考试违纪违规行为处理规定》（人社部令第35号）处理: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使用手机等带有记忆功能的电子设备的，或使用电脑、手机玩游戏、聊微信、QQ、接打电话等，以及做其他和考试无关事情的。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未在规定的环境进行面试的。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不服从工作人员管理，或不服从考官评判的。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佩戴口罩、遮挡面部、无故关闭电脑或者手机摄像头、无故离开视频监控区域，或故意在光线暗处作答的。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伪造资料、身份信息替考的，或其他人员从旁协助进行舞弊的。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与他人交头接耳、传递物品、私藏夹带、传递纸条、佩戴耳机的。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面试过程中透漏本人姓名、学校、住址等个人信息的，或出示含有个人信息的相关证件或材料。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泄漏或者传播面试题目的。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经后台发现，确认考生有其他违纪、舞弊行为的。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mIyZWVmMTI4YzJhZGEyNTkwZDIyNTUwMTQwODgifQ=="/>
  </w:docVars>
  <w:rsids>
    <w:rsidRoot w:val="00000000"/>
    <w:rsid w:val="083B041C"/>
    <w:rsid w:val="08CE42EF"/>
    <w:rsid w:val="09011E2C"/>
    <w:rsid w:val="098C1DBA"/>
    <w:rsid w:val="0EC341CA"/>
    <w:rsid w:val="102173FB"/>
    <w:rsid w:val="1A3A1141"/>
    <w:rsid w:val="1BFE5952"/>
    <w:rsid w:val="1E9D0594"/>
    <w:rsid w:val="24A81A41"/>
    <w:rsid w:val="2BFD0DDD"/>
    <w:rsid w:val="2CD61FC2"/>
    <w:rsid w:val="2D0B2306"/>
    <w:rsid w:val="2D940987"/>
    <w:rsid w:val="2F5922B5"/>
    <w:rsid w:val="2FFF7BE9"/>
    <w:rsid w:val="35D703D8"/>
    <w:rsid w:val="36FF60BD"/>
    <w:rsid w:val="38BA4225"/>
    <w:rsid w:val="3F37FDF6"/>
    <w:rsid w:val="3F5E2535"/>
    <w:rsid w:val="46060CED"/>
    <w:rsid w:val="47FD88C9"/>
    <w:rsid w:val="49221512"/>
    <w:rsid w:val="4FF12A3F"/>
    <w:rsid w:val="4FF7EEEE"/>
    <w:rsid w:val="505E77D2"/>
    <w:rsid w:val="55397294"/>
    <w:rsid w:val="5A3063B1"/>
    <w:rsid w:val="5AB1359A"/>
    <w:rsid w:val="5B4152EA"/>
    <w:rsid w:val="5B4B422D"/>
    <w:rsid w:val="5FF88538"/>
    <w:rsid w:val="60681AA9"/>
    <w:rsid w:val="609B3C2C"/>
    <w:rsid w:val="635915C4"/>
    <w:rsid w:val="65802734"/>
    <w:rsid w:val="69881CD3"/>
    <w:rsid w:val="6DB12CE1"/>
    <w:rsid w:val="6E6FB434"/>
    <w:rsid w:val="6F3F398B"/>
    <w:rsid w:val="734E7267"/>
    <w:rsid w:val="75F50322"/>
    <w:rsid w:val="76EB9359"/>
    <w:rsid w:val="771F6AF1"/>
    <w:rsid w:val="798E686F"/>
    <w:rsid w:val="7AAF374C"/>
    <w:rsid w:val="7BBF7A1A"/>
    <w:rsid w:val="7BDDFEA1"/>
    <w:rsid w:val="7BFBA2C6"/>
    <w:rsid w:val="7EB9E4CD"/>
    <w:rsid w:val="7F7F43F8"/>
    <w:rsid w:val="7F98785D"/>
    <w:rsid w:val="7FF53E88"/>
    <w:rsid w:val="7FF72FC5"/>
    <w:rsid w:val="7FFD8FE1"/>
    <w:rsid w:val="9A3DA328"/>
    <w:rsid w:val="9BC77A98"/>
    <w:rsid w:val="9FFB4002"/>
    <w:rsid w:val="ADEF8F18"/>
    <w:rsid w:val="B77FCD43"/>
    <w:rsid w:val="BD1DACC8"/>
    <w:rsid w:val="BDBCA546"/>
    <w:rsid w:val="BFB9E91A"/>
    <w:rsid w:val="C37DF79A"/>
    <w:rsid w:val="C63F59CC"/>
    <w:rsid w:val="DBC15060"/>
    <w:rsid w:val="EDD646D6"/>
    <w:rsid w:val="EFF7A609"/>
    <w:rsid w:val="F37D7D30"/>
    <w:rsid w:val="F648F73D"/>
    <w:rsid w:val="F7CFF807"/>
    <w:rsid w:val="F87DAC68"/>
    <w:rsid w:val="FC78B9DA"/>
    <w:rsid w:val="FE90C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3237</Words>
  <Characters>3423</Characters>
  <Paragraphs>65</Paragraphs>
  <TotalTime>72</TotalTime>
  <ScaleCrop>false</ScaleCrop>
  <LinksUpToDate>false</LinksUpToDate>
  <CharactersWithSpaces>3455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2021-09-14T22:35:00Z</dcterms:created>
  <dc:creator>桉锐</dc:creator>
  <cp:lastModifiedBy>萱</cp:lastModifiedBy>
  <cp:lastPrinted>2022-12-04T02:01:00Z</cp:lastPrinted>
  <dcterms:modified xsi:type="dcterms:W3CDTF">2023-01-05T13:29:17Z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D2C521A75D754E7F9B6A36977107BF32</vt:lpwstr>
  </property>
</Properties>
</file>