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306B7">
      <w:pPr>
        <w:spacing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14:paraId="62B0F95D">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成都市事业单位公开招聘工作人员</w:t>
      </w:r>
    </w:p>
    <w:p w14:paraId="5190D5FC">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公共科目笔试考试大纲</w:t>
      </w:r>
    </w:p>
    <w:p w14:paraId="24107C1A">
      <w:pPr>
        <w:spacing w:line="600" w:lineRule="exact"/>
        <w:jc w:val="center"/>
        <w:rPr>
          <w:rFonts w:hint="default" w:ascii="Times New Roman" w:hAnsi="Times New Roman" w:eastAsia="仿宋" w:cs="Times New Roman"/>
          <w:sz w:val="32"/>
          <w:szCs w:val="32"/>
        </w:rPr>
      </w:pPr>
    </w:p>
    <w:p w14:paraId="3DDDE06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一、目的依据</w:t>
      </w:r>
    </w:p>
    <w:p w14:paraId="5AE6708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hint="default" w:ascii="Times New Roman" w:hAnsi="Times New Roman" w:eastAsia="仿宋_GB2312" w:cs="Times New Roman"/>
          <w:kern w:val="0"/>
          <w:sz w:val="32"/>
          <w:szCs w:val="32"/>
        </w:rPr>
        <w:t>研究制定本考试大纲，供全市事业单位公开招聘工作人员考试公共科目</w:t>
      </w:r>
      <w:r>
        <w:rPr>
          <w:rFonts w:hint="default" w:ascii="Times New Roman" w:hAnsi="Times New Roman" w:eastAsia="仿宋_GB2312" w:cs="Times New Roman"/>
          <w:sz w:val="32"/>
          <w:szCs w:val="32"/>
        </w:rPr>
        <w:t>《职业能力倾向测验》《公共能力素质》《医学能力素质》《教育能力素质》</w:t>
      </w:r>
      <w:r>
        <w:rPr>
          <w:rFonts w:hint="default" w:ascii="Times New Roman" w:hAnsi="Times New Roman" w:eastAsia="仿宋_GB2312" w:cs="Times New Roman"/>
          <w:kern w:val="0"/>
          <w:sz w:val="32"/>
          <w:szCs w:val="32"/>
        </w:rPr>
        <w:t>笔试命题和考生复习参考使用。</w:t>
      </w:r>
    </w:p>
    <w:p w14:paraId="2C01778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二、考试类别</w:t>
      </w:r>
    </w:p>
    <w:p w14:paraId="2D42CCA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hint="default" w:ascii="Times New Roman" w:hAnsi="Times New Roman" w:eastAsia="仿宋_GB2312" w:cs="Times New Roman"/>
          <w:sz w:val="32"/>
          <w:szCs w:val="32"/>
        </w:rPr>
        <w:t>三类，即</w:t>
      </w:r>
      <w:r>
        <w:rPr>
          <w:rFonts w:hint="default" w:ascii="Times New Roman" w:hAnsi="Times New Roman" w:eastAsia="仿宋_GB2312" w:cs="Times New Roman"/>
          <w:sz w:val="32"/>
        </w:rPr>
        <w:t>公共行业类</w:t>
      </w:r>
      <w:bookmarkEnd w:id="0"/>
      <w:r>
        <w:rPr>
          <w:rFonts w:hint="default" w:ascii="Times New Roman" w:hAnsi="Times New Roman" w:eastAsia="仿宋_GB2312" w:cs="Times New Roman"/>
          <w:sz w:val="32"/>
        </w:rPr>
        <w:t>（A类）、</w:t>
      </w:r>
      <w:bookmarkStart w:id="1" w:name="_Hlk176547141"/>
      <w:r>
        <w:rPr>
          <w:rFonts w:hint="default" w:ascii="Times New Roman" w:hAnsi="Times New Roman" w:eastAsia="仿宋_GB2312" w:cs="Times New Roman"/>
          <w:sz w:val="32"/>
        </w:rPr>
        <w:t>卫生医务类</w:t>
      </w:r>
      <w:bookmarkEnd w:id="1"/>
      <w:r>
        <w:rPr>
          <w:rFonts w:hint="default" w:ascii="Times New Roman" w:hAnsi="Times New Roman" w:eastAsia="仿宋_GB2312" w:cs="Times New Roman"/>
          <w:sz w:val="32"/>
        </w:rPr>
        <w:t>（B类）、教育教学类（C类）</w:t>
      </w:r>
      <w:r>
        <w:rPr>
          <w:rFonts w:hint="default" w:ascii="Times New Roman" w:hAnsi="Times New Roman" w:eastAsia="仿宋_GB2312" w:cs="Times New Roman"/>
          <w:sz w:val="32"/>
          <w:szCs w:val="32"/>
        </w:rPr>
        <w:t>。</w:t>
      </w:r>
    </w:p>
    <w:p w14:paraId="41181C2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（一）公共行业类（A类）</w:t>
      </w:r>
    </w:p>
    <w:p w14:paraId="594CF6C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主要适用于各级事业单位中以行政性、事务性和业务管理为主的岗位。</w:t>
      </w:r>
    </w:p>
    <w:p w14:paraId="4147A03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（二）卫生医务类（B类）</w:t>
      </w:r>
    </w:p>
    <w:p w14:paraId="6B4E011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主要适用于各级事业单位中的医卫等专业技术岗位。</w:t>
      </w:r>
    </w:p>
    <w:p w14:paraId="4784E1A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（三）教育教学类（C类）</w:t>
      </w:r>
    </w:p>
    <w:p w14:paraId="4F32907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主要适用于各级事业单位中除全省统一组织实施的中小学教师公开招聘以外的教师岗位和辅导员岗位。</w:t>
      </w:r>
    </w:p>
    <w:p w14:paraId="281A028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三、考试科目</w:t>
      </w:r>
    </w:p>
    <w:p w14:paraId="2D351EE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（一）公共行业类（A类）笔试科目</w:t>
      </w:r>
    </w:p>
    <w:p w14:paraId="1A39DF3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《职业能力倾向测验》《公共能力素质》两科。</w:t>
      </w:r>
    </w:p>
    <w:p w14:paraId="1004573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（二）卫生医务类（B类）笔试科目</w:t>
      </w:r>
    </w:p>
    <w:p w14:paraId="71823A3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《职业能力倾向测验》《医学能力素质》两科。其中《医学能力素质》科目细分为西医临床、中医临床、药学、医学技术、护理、公共卫生及其他六个子类别。</w:t>
      </w:r>
    </w:p>
    <w:p w14:paraId="6BD997E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（三）教育教学类（C类）笔试科目</w:t>
      </w:r>
    </w:p>
    <w:p w14:paraId="1318746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《职业能力倾向测验》《教育能力素质》两科。其中《教育能力素质》科目分为教师岗、辅导员岗两个子类别。</w:t>
      </w:r>
    </w:p>
    <w:p w14:paraId="4B56451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四、考试大纲</w:t>
      </w:r>
    </w:p>
    <w:p w14:paraId="3FF7B58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bCs/>
          <w:sz w:val="32"/>
          <w:szCs w:val="32"/>
        </w:rPr>
        <w:t>《职业能力倾向测验》科目</w:t>
      </w:r>
    </w:p>
    <w:p w14:paraId="4BCF70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《职业能力倾向测验》总分100分，考试时长90分钟，采取闭卷考试方式。全部为客观性试题，题型为单项选择题。主要测查应试人员</w:t>
      </w:r>
      <w:r>
        <w:rPr>
          <w:rFonts w:hint="default" w:ascii="Times New Roman" w:hAnsi="Times New Roman" w:eastAsia="仿宋_GB2312" w:cs="Times New Roman"/>
          <w:sz w:val="32"/>
        </w:rPr>
        <w:t>从事事业单位工作应具备</w:t>
      </w:r>
      <w:r>
        <w:rPr>
          <w:rFonts w:hint="default" w:ascii="Times New Roman" w:hAnsi="Times New Roman" w:eastAsia="仿宋_GB2312" w:cs="Times New Roman"/>
          <w:sz w:val="32"/>
          <w:szCs w:val="32"/>
        </w:rPr>
        <w:t>的基本素质和能力要素。由常识判断、言语理解与表达、数量关系、判断推理、资料分析五个部分组成。</w:t>
      </w:r>
    </w:p>
    <w:p w14:paraId="6638D46C">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第一部分：常识判断</w:t>
      </w:r>
    </w:p>
    <w:p w14:paraId="631E8BCA">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涉及人文、历史、天文、地理、科技、艺术、日常生活等方面的基本知识及运用这些知识进行分析判断的能力。</w:t>
      </w:r>
    </w:p>
    <w:p w14:paraId="272B3663">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第二部分：言语理解与表达</w:t>
      </w:r>
    </w:p>
    <w:p w14:paraId="5DF10802">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1．字、词准确含义的掌握与运用能力。</w:t>
      </w:r>
    </w:p>
    <w:p w14:paraId="3A69909A">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2．各类语句的准确表达方式的掌握与运用能力。</w:t>
      </w:r>
    </w:p>
    <w:p w14:paraId="35052EF2">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3．短文材料的概括、重要细节理解和分析判断能力。</w:t>
      </w:r>
    </w:p>
    <w:p w14:paraId="57A7F654">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第三部分：数量关系</w:t>
      </w:r>
    </w:p>
    <w:p w14:paraId="476B19F7">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数据关系的分析、运算，解决数量关系问题的能力。</w:t>
      </w:r>
    </w:p>
    <w:p w14:paraId="389B0DE8">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第四部分：判断推理</w:t>
      </w:r>
    </w:p>
    <w:p w14:paraId="1E07A153">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1．图形的比较、组合、归纳、空间关系的准确识别及推理的能力。</w:t>
      </w:r>
    </w:p>
    <w:p w14:paraId="0ADA3F75">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2．概念和标准的理解、分析、判断能力。</w:t>
      </w:r>
    </w:p>
    <w:p w14:paraId="5ADF1876">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3．推理、演绎、归纳等逻辑思维的综合运用能力。</w:t>
      </w:r>
    </w:p>
    <w:p w14:paraId="1C461116">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第五部分：资料分析</w:t>
      </w:r>
    </w:p>
    <w:p w14:paraId="4F7386FD">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文字、数字、图形、表格等资料的综合理解和分析加工能力。</w:t>
      </w:r>
    </w:p>
    <w:p w14:paraId="0751BE81">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（二）《公共能力素质》科目</w:t>
      </w:r>
    </w:p>
    <w:p w14:paraId="4FF6BABF">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14:paraId="63E8A319">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第一部分：客观</w:t>
      </w:r>
      <w:r>
        <w:rPr>
          <w:rFonts w:hint="default" w:ascii="Times New Roman" w:hAnsi="Times New Roman" w:eastAsia="仿宋_GB2312" w:cs="Times New Roman"/>
          <w:sz w:val="32"/>
          <w:szCs w:val="32"/>
        </w:rPr>
        <w:t>性试</w:t>
      </w:r>
      <w:r>
        <w:rPr>
          <w:rFonts w:hint="default" w:ascii="Times New Roman" w:hAnsi="Times New Roman" w:eastAsia="仿宋_GB2312" w:cs="Times New Roman"/>
          <w:bCs/>
          <w:sz w:val="32"/>
          <w:szCs w:val="32"/>
        </w:rPr>
        <w:t>题</w:t>
      </w:r>
    </w:p>
    <w:p w14:paraId="0F9BE2D7">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1．中国特色社会主义理论。</w:t>
      </w:r>
    </w:p>
    <w:p w14:paraId="3CEB14F3">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（1）毛泽东思想、邓小平理论、“三个代表”重要思想、科学发展观、习近平新时代中国特色社会主义思想的主要内容。</w:t>
      </w:r>
    </w:p>
    <w:p w14:paraId="199A8955">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（2）我国面临的新形势新任务，以及党的建设和国家未来发展的一系列理论和实践。</w:t>
      </w:r>
    </w:p>
    <w:p w14:paraId="41BD40E4">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2．马克思主义哲学。</w:t>
      </w:r>
    </w:p>
    <w:p w14:paraId="0169C149">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马克思主义哲学的主要内容及基本观点的理解与运用。</w:t>
      </w:r>
    </w:p>
    <w:p w14:paraId="3B5EC6F0">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3．法律基础。</w:t>
      </w:r>
    </w:p>
    <w:p w14:paraId="0B1376BA">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（1）法的基本知识与一般原理的理解与运用。</w:t>
      </w:r>
    </w:p>
    <w:p w14:paraId="4CF175AD">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14:paraId="4CB1AF29">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4．经济学与管理学基础知识。</w:t>
      </w:r>
    </w:p>
    <w:p w14:paraId="47D88907">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（1）经济学的基本常识、基础理论及运用。</w:t>
      </w:r>
    </w:p>
    <w:p w14:paraId="18980FC1">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（2）管理学的基本常识、基础理论及运用。</w:t>
      </w:r>
    </w:p>
    <w:p w14:paraId="68B82E01">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5．公民道德建设。</w:t>
      </w:r>
    </w:p>
    <w:p w14:paraId="4F5D72E9">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（1）公民道德建设的指导思想、方针原则及主要内容。</w:t>
      </w:r>
    </w:p>
    <w:p w14:paraId="7A078CF6">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（2）社会主义核心价值观的概念、内涵及基本原则。</w:t>
      </w:r>
    </w:p>
    <w:p w14:paraId="169E0448">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6．应用文。</w:t>
      </w:r>
    </w:p>
    <w:p w14:paraId="14CF6B4A">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（1）应用文的含义、特点、种类、作用。</w:t>
      </w:r>
    </w:p>
    <w:p w14:paraId="714CA772">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（2）法定公文的分类、构成要素、公文处理的概念、基本任务、基本原则及应用等。</w:t>
      </w:r>
    </w:p>
    <w:p w14:paraId="38F0D207">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7．国情、省情、市情。</w:t>
      </w:r>
    </w:p>
    <w:p w14:paraId="599985AF">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国家、四川省和成都市的历史文化、人口与民族、区域经济、地理位置、地形地貌、气候特点等。</w:t>
      </w:r>
    </w:p>
    <w:p w14:paraId="165AE6A8">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8．时事政治。</w:t>
      </w:r>
    </w:p>
    <w:p w14:paraId="271687F9">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（1）一年来国际、国内发生的重大事件。</w:t>
      </w:r>
    </w:p>
    <w:p w14:paraId="00200207">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（2）国家、四川省（成都市）的重大决策的主要内容。</w:t>
      </w:r>
    </w:p>
    <w:p w14:paraId="1D216CD1">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第二部分：主观</w:t>
      </w:r>
      <w:r>
        <w:rPr>
          <w:rFonts w:hint="default" w:ascii="Times New Roman" w:hAnsi="Times New Roman" w:eastAsia="仿宋_GB2312" w:cs="Times New Roman"/>
          <w:sz w:val="32"/>
          <w:szCs w:val="32"/>
        </w:rPr>
        <w:t>性试</w:t>
      </w:r>
      <w:r>
        <w:rPr>
          <w:rFonts w:hint="default" w:ascii="Times New Roman" w:hAnsi="Times New Roman" w:eastAsia="仿宋_GB2312" w:cs="Times New Roman"/>
          <w:bCs/>
          <w:sz w:val="32"/>
          <w:szCs w:val="32"/>
        </w:rPr>
        <w:t>题</w:t>
      </w:r>
    </w:p>
    <w:p w14:paraId="5209F274">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1．阅读理解能力。能够把握试题材料反映的事实和观点，全面准确领会材料含义。</w:t>
      </w:r>
    </w:p>
    <w:p w14:paraId="050D6559">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2．分析判断能力。能够根据试题材料，对其进行理解、分析、归纳、评价的能力。</w:t>
      </w:r>
    </w:p>
    <w:p w14:paraId="30659B06">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3．文字表达能力。能够发现试题文本中的错误或不当之处；能够根据试题材料撰写文稿，准确和清晰地进行书面表达。</w:t>
      </w:r>
    </w:p>
    <w:p w14:paraId="37542523">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4．逻辑思维能力。能够运用逻辑方法，对试题材料中的现象、问题和观点等进行分析、判断并解决问题。</w:t>
      </w:r>
    </w:p>
    <w:p w14:paraId="1D6ACCE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（三）《医学能力素质》科目</w:t>
      </w:r>
    </w:p>
    <w:p w14:paraId="134D0B16">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14:paraId="0EDB5615">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第一部分：客观</w:t>
      </w:r>
      <w:r>
        <w:rPr>
          <w:rFonts w:hint="default" w:ascii="Times New Roman" w:hAnsi="Times New Roman" w:eastAsia="仿宋_GB2312" w:cs="Times New Roman"/>
          <w:sz w:val="32"/>
          <w:szCs w:val="32"/>
        </w:rPr>
        <w:t>性试</w:t>
      </w:r>
      <w:r>
        <w:rPr>
          <w:rFonts w:hint="default" w:ascii="Times New Roman" w:hAnsi="Times New Roman" w:eastAsia="仿宋_GB2312" w:cs="Times New Roman"/>
          <w:bCs/>
          <w:sz w:val="32"/>
          <w:szCs w:val="32"/>
        </w:rPr>
        <w:t>题</w:t>
      </w:r>
    </w:p>
    <w:p w14:paraId="1BCA1EF6">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1．基础医学知识。</w:t>
      </w:r>
    </w:p>
    <w:p w14:paraId="2FFEEE01">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主要包括解剖学、生理学、医学免疫学、药理学、病理学、病理生理学等。</w:t>
      </w:r>
    </w:p>
    <w:p w14:paraId="42CCFB6E">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2．公共卫生知识。</w:t>
      </w:r>
    </w:p>
    <w:p w14:paraId="00C14B64">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主要包括预防医学、流行病学、营养与食品卫生学、卫生微生物学、社会医学、职业卫生与职业医学等。</w:t>
      </w:r>
    </w:p>
    <w:p w14:paraId="2F778620">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3．医学相关知识。</w:t>
      </w:r>
    </w:p>
    <w:p w14:paraId="4206672A">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主要包括医学心理学、医学伦理学、卫生法律法规、医学人文素养、应急处置、健康教育、医疗机构从业人员行为规范等。</w:t>
      </w:r>
    </w:p>
    <w:p w14:paraId="147F9912">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第二部分：主观</w:t>
      </w:r>
      <w:r>
        <w:rPr>
          <w:rFonts w:hint="default" w:ascii="Times New Roman" w:hAnsi="Times New Roman" w:eastAsia="仿宋_GB2312" w:cs="Times New Roman"/>
          <w:sz w:val="32"/>
          <w:szCs w:val="32"/>
        </w:rPr>
        <w:t>性试</w:t>
      </w:r>
      <w:r>
        <w:rPr>
          <w:rFonts w:hint="default" w:ascii="Times New Roman" w:hAnsi="Times New Roman" w:eastAsia="仿宋_GB2312" w:cs="Times New Roman"/>
          <w:bCs/>
          <w:sz w:val="32"/>
          <w:szCs w:val="32"/>
        </w:rPr>
        <w:t>题</w:t>
      </w:r>
    </w:p>
    <w:p w14:paraId="1374023E">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1．西医临床。</w:t>
      </w:r>
    </w:p>
    <w:p w14:paraId="54C6A0F5">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主要测查从事西医临床等相关岗位的基本专业理论和应用能力。</w:t>
      </w:r>
    </w:p>
    <w:p w14:paraId="10C8C305">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2．中医临床。</w:t>
      </w:r>
    </w:p>
    <w:p w14:paraId="3E7F1921">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主要测查从事中医临床等相关岗位的基本专业理论和应用能力。</w:t>
      </w:r>
    </w:p>
    <w:p w14:paraId="54AF72F1">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3．药学。</w:t>
      </w:r>
    </w:p>
    <w:p w14:paraId="72167E26">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主要测查从事药学等相关岗位的基本专业理论和应用能力。</w:t>
      </w:r>
    </w:p>
    <w:p w14:paraId="4ED9008B">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4．医学技术。</w:t>
      </w:r>
    </w:p>
    <w:p w14:paraId="7A2A1FBD">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主要测查从事医学技术等相关岗位的基本专业理论和应用能力。</w:t>
      </w:r>
    </w:p>
    <w:p w14:paraId="20196A97">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5．护理。</w:t>
      </w:r>
    </w:p>
    <w:p w14:paraId="4DE75990">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主要测查从事护理等相关岗位的基本专业理论和应用能力。</w:t>
      </w:r>
    </w:p>
    <w:p w14:paraId="127239A7">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6．公共卫生及其他。</w:t>
      </w:r>
    </w:p>
    <w:p w14:paraId="385F26EF">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主要测查从事公共卫生管理或其他医疗卫生相关岗位的基本专业理论和应用能力。</w:t>
      </w:r>
    </w:p>
    <w:p w14:paraId="180F31A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（四）《教育能力素质》科目</w:t>
      </w:r>
    </w:p>
    <w:p w14:paraId="44782F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14:paraId="72EA5E6D">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第一部分：客观</w:t>
      </w:r>
      <w:r>
        <w:rPr>
          <w:rFonts w:hint="default" w:ascii="Times New Roman" w:hAnsi="Times New Roman" w:eastAsia="仿宋_GB2312" w:cs="Times New Roman"/>
          <w:sz w:val="32"/>
          <w:szCs w:val="32"/>
        </w:rPr>
        <w:t>性试</w:t>
      </w:r>
      <w:r>
        <w:rPr>
          <w:rFonts w:hint="default" w:ascii="Times New Roman" w:hAnsi="Times New Roman" w:eastAsia="仿宋_GB2312" w:cs="Times New Roman"/>
          <w:bCs/>
          <w:sz w:val="32"/>
          <w:szCs w:val="32"/>
        </w:rPr>
        <w:t>题</w:t>
      </w:r>
    </w:p>
    <w:p w14:paraId="09562F55">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1．教育学原理。包括教育学概述、教育及其本质、教育与人的发展、教育与社会发展、教育目的、教育制度、课程、教学、德育、教师与学生、教育研究方法等内容。</w:t>
      </w:r>
    </w:p>
    <w:p w14:paraId="432985E9">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2．教育心理学。包括基本理论、学习心理</w:t>
      </w:r>
      <w:bookmarkStart w:id="2" w:name="_GoBack"/>
      <w:bookmarkEnd w:id="2"/>
      <w:r>
        <w:rPr>
          <w:rFonts w:hint="default" w:ascii="Times New Roman" w:hAnsi="Times New Roman" w:eastAsia="仿宋_GB2312" w:cs="Times New Roman"/>
          <w:sz w:val="32"/>
          <w:szCs w:val="32"/>
        </w:rPr>
        <w:t>、教学心理、制约教与学的因素和条件、个体心理发展、学生心理健康教育等内容。</w:t>
      </w:r>
    </w:p>
    <w:p w14:paraId="2092C5A2">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3．教育政策与法律法规。包括《习近平总书记教育重要论述讲义》《中华人民共和国教育法》《中华人民共和国教师法》《中华人民共和国高等教育法》《学生伤害事故处理办法》等内容。</w:t>
      </w:r>
    </w:p>
    <w:p w14:paraId="5FA329EF">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4．教师职业道德。包括教师职业与教师职业道德规范、高等学校教师职业道德规范等内容。</w:t>
      </w:r>
    </w:p>
    <w:p w14:paraId="0354DE33">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第二部分：主观</w:t>
      </w:r>
      <w:r>
        <w:rPr>
          <w:rFonts w:hint="default" w:ascii="Times New Roman" w:hAnsi="Times New Roman" w:eastAsia="仿宋_GB2312" w:cs="Times New Roman"/>
          <w:sz w:val="32"/>
          <w:szCs w:val="32"/>
        </w:rPr>
        <w:t>性试</w:t>
      </w:r>
      <w:r>
        <w:rPr>
          <w:rFonts w:hint="default" w:ascii="Times New Roman" w:hAnsi="Times New Roman" w:eastAsia="仿宋_GB2312" w:cs="Times New Roman"/>
          <w:bCs/>
          <w:sz w:val="32"/>
          <w:szCs w:val="32"/>
        </w:rPr>
        <w:t>题</w:t>
      </w:r>
    </w:p>
    <w:p w14:paraId="0D26777F">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1．教师岗。</w:t>
      </w:r>
    </w:p>
    <w:p w14:paraId="61311C6E">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主要测查从事教师相关岗位的基本理论和应用能力。</w:t>
      </w:r>
    </w:p>
    <w:p w14:paraId="70ABE08F">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（1）教育教学能力。包括教学设计与实施、课堂管理与互动、学生评价与指导、教学实践与技能等内容。</w:t>
      </w:r>
    </w:p>
    <w:p w14:paraId="3065C206">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（2）教育研究与创新能力。包括教育问题分析与解决、教育科研方法与技能、教育创新实践等内容。</w:t>
      </w:r>
    </w:p>
    <w:p w14:paraId="696B1638">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14:paraId="3643578C">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2．辅导员岗。</w:t>
      </w:r>
    </w:p>
    <w:p w14:paraId="4A0CCEA6">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主要测查从事辅导员相关岗位的基本专业理论和应用能力。</w:t>
      </w:r>
    </w:p>
    <w:p w14:paraId="3F595EB3">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14:paraId="21462A64">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（2）党团和班级建设能力。包括开展党员教育管理服务工作；指导学生党支部和班团组织开展主题党、团日等活动；参与学生业余党校、团校建设，讲授党课、团课等内容。</w:t>
      </w:r>
    </w:p>
    <w:p w14:paraId="6392D991">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14:paraId="08BD3D56">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（4）心理健康教育与咨询工作能力。包括协助学校心理健康教育机构开展筛查；对学生心理危机症状进行识别与干预；组织开展心理健康教育活动等内容。</w:t>
      </w:r>
    </w:p>
    <w:p w14:paraId="6D8D0408">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（5）网络思想政治教育能力。包括有效传播先进文化、弘扬主旋律；运用网络平台为学生提供学习、生活、就业、心理咨询等服务；围绕学生关注的重点、热点和难点问题，进行有效舆论引导等内容。</w:t>
      </w:r>
    </w:p>
    <w:p w14:paraId="5CE7E449">
      <w:pPr>
        <w:keepNext w:val="0"/>
        <w:keepLines w:val="0"/>
        <w:pageBreakBefore w:val="0"/>
        <w:kinsoku/>
        <w:wordWrap/>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（6）危机事件应对能力。包括对危机事件作初步处理，稳定并控制局面；对危机事件相关信息全面汇总并及时与有关部门沟通；对事件发展及其影响持续关注；组织安全教育课程学习等内容。</w:t>
      </w:r>
    </w:p>
    <w:p w14:paraId="01CD9CFF">
      <w:pPr>
        <w:keepNext w:val="0"/>
        <w:keepLines w:val="0"/>
        <w:pageBreakBefore w:val="0"/>
        <w:kinsoku/>
        <w:wordWrap/>
        <w:overflowPunct/>
        <w:topLinePunct w:val="0"/>
        <w:autoSpaceDE/>
        <w:autoSpaceDN/>
        <w:bidi w:val="0"/>
        <w:adjustRightInd/>
        <w:snapToGrid/>
        <w:spacing w:line="560" w:lineRule="exact"/>
        <w:ind w:firstLine="313" w:firstLineChars="98"/>
        <w:textAlignment w:val="auto"/>
        <w:rPr>
          <w:rFonts w:hint="default" w:ascii="Times New Roman" w:hAnsi="Times New Roman" w:cs="Times New Roman"/>
        </w:rPr>
      </w:pPr>
      <w:r>
        <w:rPr>
          <w:rFonts w:hint="default" w:ascii="Times New Roman" w:hAnsi="Times New Roman" w:eastAsia="仿宋_GB2312" w:cs="Times New Roman"/>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94613">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454C">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MzMmQ3ZjNkNDEyMTU5ZjAyZDk1NjY2N2E4ZDM2OTg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65F6B7B"/>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032592"/>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D7335A9"/>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link w:val="24"/>
    <w:qFormat/>
    <w:uiPriority w:val="0"/>
  </w:style>
  <w:style w:type="paragraph" w:styleId="6">
    <w:name w:val="Body Text Indent"/>
    <w:basedOn w:val="1"/>
    <w:link w:val="23"/>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customStyle="1" w:styleId="18">
    <w:name w:val="标题 5 Char"/>
    <w:basedOn w:val="15"/>
    <w:link w:val="4"/>
    <w:semiHidden/>
    <w:qFormat/>
    <w:uiPriority w:val="0"/>
    <w:rPr>
      <w:b/>
      <w:bCs/>
      <w:kern w:val="2"/>
      <w:sz w:val="28"/>
      <w:szCs w:val="28"/>
    </w:rPr>
  </w:style>
  <w:style w:type="character" w:customStyle="1" w:styleId="19">
    <w:name w:val="页脚 Char"/>
    <w:basedOn w:val="15"/>
    <w:link w:val="9"/>
    <w:qFormat/>
    <w:uiPriority w:val="99"/>
    <w:rPr>
      <w:kern w:val="2"/>
      <w:sz w:val="18"/>
      <w:szCs w:val="18"/>
    </w:rPr>
  </w:style>
  <w:style w:type="character" w:customStyle="1" w:styleId="20">
    <w:name w:val="页眉 Char"/>
    <w:basedOn w:val="15"/>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qFormat/>
    <w:uiPriority w:val="0"/>
    <w:rPr>
      <w:kern w:val="2"/>
      <w:sz w:val="21"/>
      <w:szCs w:val="24"/>
    </w:rPr>
  </w:style>
  <w:style w:type="character" w:customStyle="1" w:styleId="24">
    <w:name w:val="称呼 Char"/>
    <w:basedOn w:val="15"/>
    <w:link w:val="5"/>
    <w:qFormat/>
    <w:uiPriority w:val="0"/>
    <w:rPr>
      <w:kern w:val="2"/>
      <w:sz w:val="21"/>
      <w:szCs w:val="24"/>
    </w:rPr>
  </w:style>
  <w:style w:type="paragraph" w:customStyle="1" w:styleId="25">
    <w:name w:val="主题标"/>
    <w:basedOn w:val="1"/>
    <w:next w:val="5"/>
    <w:qFormat/>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4263</Words>
  <Characters>4286</Characters>
  <Lines>37</Lines>
  <Paragraphs>10</Paragraphs>
  <TotalTime>3</TotalTime>
  <ScaleCrop>false</ScaleCrop>
  <LinksUpToDate>false</LinksUpToDate>
  <CharactersWithSpaces>4286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2024-09-14T08:49:00Z</dcterms:created>
  <dc:creator>Lenovo User</dc:creator>
  <cp:lastModifiedBy>Administrator</cp:lastModifiedBy>
  <cp:lastPrinted>2024-09-14T08:50:00Z</cp:lastPrinted>
  <dcterms:modified xsi:type="dcterms:W3CDTF">2024-09-20T00:57:31Z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B8F1A752E2584E94A3B9D89F6C142896_13</vt:lpwstr>
  </property>
</Properties>
</file>