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25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75"/>
        <w:gridCol w:w="284"/>
        <w:gridCol w:w="1275"/>
        <w:gridCol w:w="143"/>
        <w:gridCol w:w="2126"/>
        <w:gridCol w:w="1559"/>
        <w:gridCol w:w="1418"/>
        <w:gridCol w:w="1485"/>
        <w:gridCol w:w="1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eastAsia="方正仿宋_GBK"/>
                <w:sz w:val="33"/>
                <w:szCs w:val="33"/>
              </w:rPr>
              <w:t>附件2：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25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52"/>
                <w:szCs w:val="5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3"/>
                <w:szCs w:val="33"/>
              </w:rPr>
              <w:t>招聘职位表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个数（人）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广安市残联或广安市残疾人综合服务中心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公共服务类岗位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主要负责文稿写作、收发文、残疾人专门协会、残疾人就业、信息化服务平台等相关工作。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大专及以上学历，专业不限。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35岁及以下（1987年1月1日以后出生）；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限持有效《中华人民共和国残疾人证》的残疾人，具有正常履行岗位职责的身体条件。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合计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</w:tbl>
    <w:p/>
    <w:sectPr>
      <w:pgSz w:w="15840" w:h="12240" w:orient="landscape"/>
      <w:pgMar w:top="1531" w:right="2041" w:bottom="1531" w:left="1701" w:header="851" w:footer="1474" w:gutter="0"/>
      <w:cols w:space="720" w:num="1"/>
      <w:docGrid w:type="linesAndChar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F3F78"/>
    <w:rsid w:val="7D3F3F78"/>
    <w:rsid w:val="BBFE2E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2022-03-30T01:28:00Z</dcterms:created>
  <dc:creator>kylin</dc:creator>
  <cp:lastModifiedBy>kylin</cp:lastModifiedBy>
  <dcterms:modified xsi:type="dcterms:W3CDTF">2022-03-29T17:32:51Z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