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4332" w:type="dxa"/>
        <w:tblInd w:w="93" w:type="dxa"/>
        <w:tblLayout w:type="fixed"/>
        <w:tblCellMar>
          <w:top w:w="0" w:type="dxa"/>
          <w:left w:w="108" w:type="dxa"/>
          <w:bottom w:w="0" w:type="dxa"/>
          <w:right w:w="108" w:type="dxa"/>
        </w:tblCellMar>
      </w:tblPr>
      <w:tblGrid>
        <w:gridCol w:w="582"/>
        <w:gridCol w:w="1701"/>
        <w:gridCol w:w="993"/>
        <w:gridCol w:w="992"/>
        <w:gridCol w:w="992"/>
        <w:gridCol w:w="2268"/>
        <w:gridCol w:w="1701"/>
        <w:gridCol w:w="3827"/>
        <w:gridCol w:w="1276"/>
      </w:tblGrid>
      <w:tr>
        <w:tblPrEx>
          <w:tblCellMar>
            <w:top w:w="0" w:type="dxa"/>
            <w:left w:w="108" w:type="dxa"/>
            <w:bottom w:w="0" w:type="dxa"/>
            <w:right w:w="108" w:type="dxa"/>
          </w:tblCellMar>
        </w:tblPrEx>
        <w:trPr>
          <w:trHeight w:val="806" w:hRule="atLeast"/>
        </w:trPr>
        <w:tc>
          <w:tcPr>
            <w:tcW w:w="14332" w:type="dxa"/>
            <w:gridSpan w:val="9"/>
            <w:tcBorders>
              <w:top w:val="nil"/>
              <w:left w:val="nil"/>
              <w:bottom w:val="nil"/>
              <w:right w:val="nil"/>
            </w:tcBorders>
            <w:shd w:val="clear" w:color="auto" w:fill="auto"/>
            <w:vAlign w:val="center"/>
          </w:tcPr>
          <w:p>
            <w:pPr>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附件</w:t>
            </w:r>
            <w:r>
              <w:rPr>
                <w:rFonts w:hint="eastAsia" w:ascii="仿宋" w:hAnsi="仿宋" w:eastAsia="仿宋" w:cs="宋体"/>
                <w:color w:val="000000" w:themeColor="text1"/>
                <w:kern w:val="0"/>
                <w:sz w:val="32"/>
                <w:szCs w:val="32"/>
                <w:lang w:val="en-US" w:eastAsia="zh-CN"/>
                <w14:textFill>
                  <w14:solidFill>
                    <w14:schemeClr w14:val="tx1"/>
                  </w14:solidFill>
                </w14:textFill>
              </w:rPr>
              <w:t>1</w:t>
            </w:r>
          </w:p>
          <w:p>
            <w:pPr>
              <w:jc w:val="center"/>
              <w:rPr>
                <w:rFonts w:asciiTheme="majorEastAsia" w:hAnsiTheme="majorEastAsia" w:eastAsiaTheme="majorEastAsia"/>
                <w:sz w:val="44"/>
                <w:szCs w:val="44"/>
              </w:rPr>
            </w:pPr>
            <w:r>
              <w:rPr>
                <w:rFonts w:asciiTheme="majorEastAsia" w:hAnsiTheme="majorEastAsia" w:eastAsiaTheme="majorEastAsia"/>
                <w:sz w:val="44"/>
                <w:szCs w:val="44"/>
              </w:rPr>
              <w:t>兴安盟蒙医院</w:t>
            </w:r>
            <w:r>
              <w:rPr>
                <w:rFonts w:hint="eastAsia" w:asciiTheme="majorEastAsia" w:hAnsiTheme="majorEastAsia" w:eastAsiaTheme="majorEastAsia"/>
                <w:sz w:val="44"/>
                <w:szCs w:val="44"/>
              </w:rPr>
              <w:t>2022年公开招聘岗位需求表</w:t>
            </w:r>
          </w:p>
        </w:tc>
      </w:tr>
      <w:tr>
        <w:tblPrEx>
          <w:tblCellMar>
            <w:top w:w="0" w:type="dxa"/>
            <w:left w:w="108" w:type="dxa"/>
            <w:bottom w:w="0" w:type="dxa"/>
            <w:right w:w="108" w:type="dxa"/>
          </w:tblCellMar>
        </w:tblPrEx>
        <w:trPr>
          <w:wAfter w:w="0" w:type="auto"/>
          <w:trHeight w:val="445"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序号</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ascii="仿宋" w:hAnsi="仿宋" w:eastAsia="仿宋" w:cs="宋体"/>
                <w:b/>
                <w:bCs/>
                <w:color w:val="000000"/>
                <w:kern w:val="0"/>
                <w:sz w:val="32"/>
                <w:szCs w:val="32"/>
              </w:rPr>
              <w:t>招聘</w:t>
            </w:r>
          </w:p>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岗位</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招聘人数</w:t>
            </w:r>
          </w:p>
        </w:tc>
        <w:tc>
          <w:tcPr>
            <w:tcW w:w="9780"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岗位要求</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备注</w:t>
            </w:r>
          </w:p>
        </w:tc>
      </w:tr>
      <w:tr>
        <w:tblPrEx>
          <w:tblCellMar>
            <w:top w:w="0" w:type="dxa"/>
            <w:left w:w="108" w:type="dxa"/>
            <w:bottom w:w="0" w:type="dxa"/>
            <w:right w:w="108" w:type="dxa"/>
          </w:tblCellMar>
        </w:tblPrEx>
        <w:trPr>
          <w:wAfter w:w="0" w:type="auto"/>
          <w:trHeight w:val="556"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b/>
                <w:bCs/>
                <w:color w:val="000000"/>
                <w:kern w:val="0"/>
                <w:sz w:val="32"/>
                <w:szCs w:val="3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b/>
                <w:bCs/>
                <w:color w:val="000000"/>
                <w:kern w:val="0"/>
                <w:sz w:val="32"/>
                <w:szCs w:val="32"/>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b/>
                <w:bCs/>
                <w:color w:val="000000"/>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户籍</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年龄</w:t>
            </w:r>
          </w:p>
        </w:tc>
        <w:tc>
          <w:tcPr>
            <w:tcW w:w="2268"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学历</w:t>
            </w:r>
          </w:p>
        </w:tc>
        <w:tc>
          <w:tcPr>
            <w:tcW w:w="170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专业</w:t>
            </w:r>
          </w:p>
        </w:tc>
        <w:tc>
          <w:tcPr>
            <w:tcW w:w="382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工作经历及其他</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32"/>
                <w:szCs w:val="32"/>
              </w:rPr>
            </w:pPr>
          </w:p>
        </w:tc>
      </w:tr>
      <w:tr>
        <w:tblPrEx>
          <w:tblCellMar>
            <w:top w:w="0" w:type="dxa"/>
            <w:left w:w="108" w:type="dxa"/>
            <w:bottom w:w="0" w:type="dxa"/>
            <w:right w:w="108" w:type="dxa"/>
          </w:tblCellMar>
        </w:tblPrEx>
        <w:trPr>
          <w:wAfter w:w="0" w:type="auto"/>
          <w:trHeight w:val="99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蒙医科医生</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蒙医学/民族医学/蒙西医结合临床</w:t>
            </w:r>
          </w:p>
        </w:tc>
        <w:tc>
          <w:tcPr>
            <w:tcW w:w="38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1.取得住院医师规范化培训合格证书；2.取得执业医师资格。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After w:w="0" w:type="auto"/>
          <w:trHeight w:val="99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临床医生</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临床医学</w:t>
            </w:r>
          </w:p>
        </w:tc>
        <w:tc>
          <w:tcPr>
            <w:tcW w:w="38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1.取得住院医师规范化培训合格证书；</w:t>
            </w:r>
          </w:p>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2.取得执业医师资格。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p>
        </w:tc>
      </w:tr>
      <w:tr>
        <w:tblPrEx>
          <w:tblCellMar>
            <w:top w:w="0" w:type="dxa"/>
            <w:left w:w="108" w:type="dxa"/>
            <w:bottom w:w="0" w:type="dxa"/>
            <w:right w:w="108" w:type="dxa"/>
          </w:tblCellMar>
        </w:tblPrEx>
        <w:trPr>
          <w:wAfter w:w="0" w:type="auto"/>
          <w:trHeight w:val="1191"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耳鼻喉科医生</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普通高校本科及以上学历</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耳鼻咽喉科学</w:t>
            </w:r>
          </w:p>
        </w:tc>
        <w:tc>
          <w:tcPr>
            <w:tcW w:w="38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1. 取得住院医师规范化培训合格证书；</w:t>
            </w:r>
          </w:p>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2.取得执业医师资格；</w:t>
            </w:r>
          </w:p>
          <w:p>
            <w:pPr>
              <w:spacing w:line="240" w:lineRule="exact"/>
              <w:rPr>
                <w:rFonts w:ascii="宋体" w:hAnsi="宋体" w:cs="宋体"/>
                <w:kern w:val="0"/>
                <w:sz w:val="24"/>
                <w:szCs w:val="24"/>
              </w:rPr>
            </w:pPr>
            <w:r>
              <w:rPr>
                <w:rFonts w:hint="eastAsia" w:ascii="宋体" w:hAnsi="宋体" w:cs="宋体"/>
                <w:color w:val="000000"/>
                <w:kern w:val="0"/>
                <w:sz w:val="24"/>
                <w:szCs w:val="24"/>
              </w:rPr>
              <w:t>3.具有耳鼻喉专业临床工作经历人员无需取得住院医师规范化培训合格证书，</w:t>
            </w:r>
            <w:r>
              <w:rPr>
                <w:rFonts w:hint="eastAsia" w:ascii="宋体" w:hAnsi="宋体" w:cs="宋体"/>
                <w:kern w:val="0"/>
                <w:sz w:val="24"/>
                <w:szCs w:val="24"/>
              </w:rPr>
              <w:t>学历条件可放宽至全日制普通高校专科学历。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After w:w="0" w:type="auto"/>
          <w:trHeight w:val="105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中医康复科</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医生</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中医学（针灸推拿学）/康复治疗学/中西医临床医学</w:t>
            </w:r>
          </w:p>
        </w:tc>
        <w:tc>
          <w:tcPr>
            <w:tcW w:w="38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1取得住院医师规范化培训合格证书；</w:t>
            </w:r>
          </w:p>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2.取得执业医师资格；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After w:w="0" w:type="auto"/>
          <w:trHeight w:val="833"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蒙医护士</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护理（蒙授）</w:t>
            </w:r>
          </w:p>
        </w:tc>
        <w:tc>
          <w:tcPr>
            <w:tcW w:w="3827" w:type="dxa"/>
            <w:tcBorders>
              <w:top w:val="nil"/>
              <w:left w:val="nil"/>
              <w:bottom w:val="single" w:color="auto" w:sz="4" w:space="0"/>
              <w:right w:val="single" w:color="auto" w:sz="4" w:space="0"/>
            </w:tcBorders>
            <w:shd w:val="clear" w:color="auto" w:fill="auto"/>
            <w:vAlign w:val="center"/>
          </w:tcPr>
          <w:p>
            <w:pPr>
              <w:pStyle w:val="20"/>
              <w:numPr>
                <w:ilvl w:val="0"/>
                <w:numId w:val="1"/>
              </w:numPr>
              <w:adjustRightInd/>
              <w:snapToGrid/>
              <w:spacing w:after="0" w:line="260" w:lineRule="exact"/>
              <w:ind w:firstLineChars="0"/>
              <w:jc w:val="center"/>
              <w:rPr>
                <w:rFonts w:ascii="宋体" w:hAnsi="宋体" w:eastAsia="宋体" w:cs="宋体"/>
                <w:color w:val="000000"/>
                <w:sz w:val="24"/>
                <w:szCs w:val="24"/>
                <w:lang w:bidi="mn-Mong-CN"/>
              </w:rPr>
            </w:pPr>
            <w:r>
              <w:rPr>
                <w:rFonts w:hint="eastAsia" w:ascii="宋体" w:hAnsi="宋体" w:eastAsia="宋体" w:cs="宋体"/>
                <w:color w:val="000000"/>
                <w:sz w:val="24"/>
                <w:szCs w:val="24"/>
                <w:lang w:bidi="mn-Mong-CN"/>
              </w:rPr>
              <w:t>取得护士执业资格证书；</w:t>
            </w:r>
          </w:p>
          <w:p>
            <w:pPr>
              <w:pStyle w:val="20"/>
              <w:numPr>
                <w:ilvl w:val="0"/>
                <w:numId w:val="1"/>
              </w:numPr>
              <w:adjustRightInd/>
              <w:snapToGrid/>
              <w:spacing w:after="0" w:line="260" w:lineRule="exact"/>
              <w:ind w:firstLineChars="0"/>
              <w:rPr>
                <w:rFonts w:ascii="宋体" w:hAnsi="宋体" w:eastAsia="宋体" w:cs="宋体"/>
                <w:color w:val="000000"/>
                <w:sz w:val="24"/>
                <w:szCs w:val="24"/>
                <w:lang w:bidi="mn-Mong-CN"/>
              </w:rPr>
            </w:pPr>
            <w:r>
              <w:rPr>
                <w:rFonts w:hint="eastAsia" w:ascii="宋体" w:hAnsi="宋体" w:eastAsia="宋体" w:cs="宋体"/>
                <w:color w:val="000000"/>
                <w:sz w:val="24"/>
                <w:szCs w:val="24"/>
                <w:lang w:bidi="mn-Mong-CN"/>
              </w:rPr>
              <w:t>2022年应届毕业生，可无护士执业证书报名，但需在一年内取得护士执业资格证书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p>
        </w:tc>
      </w:tr>
      <w:tr>
        <w:tblPrEx>
          <w:tblCellMar>
            <w:top w:w="0" w:type="dxa"/>
            <w:left w:w="108" w:type="dxa"/>
            <w:bottom w:w="0" w:type="dxa"/>
            <w:right w:w="108" w:type="dxa"/>
          </w:tblCellMar>
        </w:tblPrEx>
        <w:trPr>
          <w:wAfter w:w="0" w:type="auto"/>
          <w:trHeight w:val="211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临床护士</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35周岁及以下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普通高校本科及以上学历，且具有相应学位</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护理学</w:t>
            </w:r>
          </w:p>
        </w:tc>
        <w:tc>
          <w:tcPr>
            <w:tcW w:w="3827"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kern w:val="0"/>
                <w:sz w:val="24"/>
                <w:szCs w:val="24"/>
              </w:rPr>
            </w:pPr>
            <w:r>
              <w:rPr>
                <w:rFonts w:hint="eastAsia" w:ascii="宋体" w:hAnsi="宋体" w:cs="宋体"/>
                <w:kern w:val="0"/>
                <w:sz w:val="24"/>
                <w:szCs w:val="24"/>
              </w:rPr>
              <w:t>1.取得护士执业资格证书；</w:t>
            </w:r>
          </w:p>
          <w:p>
            <w:pPr>
              <w:spacing w:line="240" w:lineRule="exact"/>
              <w:rPr>
                <w:rFonts w:ascii="宋体" w:hAnsi="宋体" w:cs="宋体"/>
                <w:kern w:val="0"/>
                <w:sz w:val="24"/>
                <w:szCs w:val="24"/>
              </w:rPr>
            </w:pPr>
            <w:r>
              <w:rPr>
                <w:rFonts w:hint="eastAsia" w:ascii="宋体" w:hAnsi="宋体" w:cs="宋体"/>
                <w:kern w:val="0"/>
                <w:sz w:val="24"/>
                <w:szCs w:val="24"/>
              </w:rPr>
              <w:t>2.具有血透和肿瘤等专科护士资格证书人员学历条件可放宽至全日制普通高校专科学历；</w:t>
            </w:r>
          </w:p>
          <w:p>
            <w:pPr>
              <w:spacing w:line="240" w:lineRule="exact"/>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kern w:val="0"/>
                <w:sz w:val="24"/>
                <w:szCs w:val="24"/>
              </w:rPr>
              <w:t>2022年应届毕业生，可无护士执业证书报名，但需在一年内取得护士执业资格证书。</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p>
        </w:tc>
      </w:tr>
      <w:tr>
        <w:tblPrEx>
          <w:tblCellMar>
            <w:top w:w="0" w:type="dxa"/>
            <w:left w:w="108" w:type="dxa"/>
            <w:bottom w:w="0" w:type="dxa"/>
            <w:right w:w="108" w:type="dxa"/>
          </w:tblCellMar>
        </w:tblPrEx>
        <w:trPr>
          <w:wAfter w:w="0" w:type="auto"/>
          <w:trHeight w:val="93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影像科医生</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医学影像学/</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临床医学</w:t>
            </w:r>
          </w:p>
        </w:tc>
        <w:tc>
          <w:tcPr>
            <w:tcW w:w="38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1. 取得住院医师规范化培训合格证书；</w:t>
            </w:r>
          </w:p>
          <w:p>
            <w:pPr>
              <w:rPr>
                <w:rFonts w:ascii="宋体" w:hAnsi="宋体" w:cs="宋体"/>
                <w:color w:val="000000"/>
                <w:kern w:val="0"/>
                <w:sz w:val="24"/>
                <w:szCs w:val="24"/>
              </w:rPr>
            </w:pPr>
            <w:r>
              <w:rPr>
                <w:rFonts w:hint="eastAsia" w:ascii="宋体" w:hAnsi="宋体" w:cs="宋体"/>
                <w:color w:val="000000"/>
                <w:kern w:val="0"/>
                <w:sz w:val="24"/>
                <w:szCs w:val="24"/>
              </w:rPr>
              <w:t>2.取得执业医师资格；</w:t>
            </w:r>
          </w:p>
          <w:p>
            <w:pPr>
              <w:rPr>
                <w:rFonts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color w:val="000000" w:themeColor="text1"/>
                <w:kern w:val="0"/>
                <w:sz w:val="24"/>
                <w:szCs w:val="24"/>
                <w14:textFill>
                  <w14:solidFill>
                    <w14:schemeClr w14:val="tx1"/>
                  </w14:solidFill>
                </w14:textFill>
              </w:rPr>
              <w:t>有影像专业临床工作经历人员学历可降低至普通高校大专学历。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After w:w="0" w:type="auto"/>
          <w:trHeight w:val="748"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药剂科药师</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蒙药学</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After w:w="0" w:type="auto"/>
          <w:trHeight w:val="1689"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眼科医生</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普通高校本科及以上学历，且具有相应学位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眼科学</w:t>
            </w:r>
          </w:p>
        </w:tc>
        <w:tc>
          <w:tcPr>
            <w:tcW w:w="382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24"/>
                <w:szCs w:val="24"/>
              </w:rPr>
            </w:pPr>
            <w:r>
              <w:rPr>
                <w:rFonts w:hint="eastAsia" w:ascii="宋体" w:hAnsi="宋体" w:cs="宋体"/>
                <w:color w:val="000000"/>
                <w:kern w:val="0"/>
                <w:sz w:val="24"/>
                <w:szCs w:val="24"/>
              </w:rPr>
              <w:t>1. 取得住院医师规范化培训合格证书；</w:t>
            </w:r>
          </w:p>
          <w:p>
            <w:pPr>
              <w:rPr>
                <w:rFonts w:ascii="宋体" w:hAnsi="宋体" w:cs="宋体"/>
                <w:color w:val="000000"/>
                <w:kern w:val="0"/>
                <w:sz w:val="24"/>
                <w:szCs w:val="24"/>
              </w:rPr>
            </w:pPr>
            <w:r>
              <w:rPr>
                <w:rFonts w:hint="eastAsia" w:ascii="宋体" w:hAnsi="宋体" w:cs="宋体"/>
                <w:color w:val="000000"/>
                <w:kern w:val="0"/>
                <w:sz w:val="24"/>
                <w:szCs w:val="24"/>
              </w:rPr>
              <w:t>2.取得执业医师资格；</w:t>
            </w:r>
          </w:p>
          <w:p>
            <w:pPr>
              <w:rPr>
                <w:rFonts w:ascii="宋体" w:hAnsi="宋体" w:cs="宋体"/>
                <w:color w:val="000000"/>
                <w:kern w:val="0"/>
                <w:sz w:val="24"/>
                <w:szCs w:val="24"/>
              </w:rPr>
            </w:pPr>
            <w:r>
              <w:rPr>
                <w:rFonts w:hint="eastAsia" w:ascii="宋体" w:hAnsi="宋体" w:cs="宋体"/>
                <w:color w:val="000000"/>
                <w:kern w:val="0"/>
                <w:sz w:val="24"/>
                <w:szCs w:val="24"/>
              </w:rPr>
              <w:t>3.普通高校研究生学历人员可相应放宽相关资格条件。</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After w:w="0" w:type="auto"/>
          <w:trHeight w:val="59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信息科工程师</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普通高校本科及以上学历，且具有相应学位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网络工程</w:t>
            </w:r>
          </w:p>
        </w:tc>
        <w:tc>
          <w:tcPr>
            <w:tcW w:w="3827"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二级及以上医疗机构三年以上信息科工作经历。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After w:w="0" w:type="auto"/>
          <w:trHeight w:val="892"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12</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财务科会计师</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不限</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kern w:val="0"/>
                <w:sz w:val="24"/>
                <w:szCs w:val="24"/>
                <w:shd w:val="clear" w:color="auto" w:fill="FFFFFF" w:themeFill="background1"/>
              </w:rPr>
              <w:t>普通高校专科</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财经类</w:t>
            </w:r>
          </w:p>
        </w:tc>
        <w:tc>
          <w:tcPr>
            <w:tcW w:w="382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二级及以上医疗机构三年及以上财务科工作经历。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rPr>
              <w:t>报考岗位的理论专业知识</w:t>
            </w:r>
          </w:p>
        </w:tc>
      </w:tr>
      <w:tr>
        <w:tblPrEx>
          <w:tblCellMar>
            <w:top w:w="0" w:type="dxa"/>
            <w:left w:w="108" w:type="dxa"/>
            <w:bottom w:w="0" w:type="dxa"/>
            <w:right w:w="108" w:type="dxa"/>
          </w:tblCellMar>
        </w:tblPrEx>
        <w:trPr>
          <w:wAfter w:w="0" w:type="auto"/>
          <w:trHeight w:val="418" w:hRule="atLeast"/>
        </w:trPr>
        <w:tc>
          <w:tcPr>
            <w:tcW w:w="2283" w:type="dxa"/>
            <w:gridSpan w:val="2"/>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993"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67</w:t>
            </w:r>
          </w:p>
        </w:tc>
        <w:tc>
          <w:tcPr>
            <w:tcW w:w="992"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992" w:type="dxa"/>
            <w:tcBorders>
              <w:top w:val="nil"/>
              <w:left w:val="nil"/>
              <w:bottom w:val="nil"/>
              <w:right w:val="single" w:color="auto" w:sz="4" w:space="0"/>
            </w:tcBorders>
            <w:shd w:val="clear" w:color="auto" w:fill="auto"/>
            <w:vAlign w:val="center"/>
          </w:tcPr>
          <w:p>
            <w:pPr>
              <w:widowControl/>
              <w:jc w:val="center"/>
              <w:rPr>
                <w:rFonts w:ascii="宋体" w:hAnsi="宋体" w:cs="宋体"/>
                <w:color w:val="FF0000"/>
                <w:kern w:val="0"/>
                <w:sz w:val="24"/>
                <w:szCs w:val="24"/>
              </w:rPr>
            </w:pPr>
          </w:p>
        </w:tc>
        <w:tc>
          <w:tcPr>
            <w:tcW w:w="22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3827"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27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r>
    </w:tbl>
    <w:p>
      <w:pPr>
        <w:rPr>
          <w:rFonts w:ascii="仿宋" w:hAnsi="仿宋" w:eastAsia="仿宋" w:cs="宋体"/>
          <w:color w:val="000000" w:themeColor="text1"/>
          <w:spacing w:val="30"/>
          <w:kern w:val="0"/>
          <w:sz w:val="32"/>
          <w:szCs w:val="32"/>
          <w14:textFill>
            <w14:solidFill>
              <w14:schemeClr w14:val="tx1"/>
            </w14:solidFill>
          </w14:textFill>
        </w:rPr>
      </w:pPr>
      <w:bookmarkStart w:id="0" w:name="_GoBack"/>
      <w:bookmarkEnd w:id="0"/>
    </w:p>
    <w:sectPr>
      <w:pgSz w:w="16838" w:h="11906" w:orient="landscape"/>
      <w:pgMar w:top="1276" w:right="1276" w:bottom="127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42954"/>
    <w:multiLevelType w:val="multilevel"/>
    <w:tmpl w:val="4BE429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M2YxNmI5MGE1YzQ1NTAyZmQzMDlkYzRhZGYxZTQifQ=="/>
  </w:docVars>
  <w:rsids>
    <w:rsidRoot w:val="0051206A"/>
    <w:rsid w:val="00027628"/>
    <w:rsid w:val="000304C7"/>
    <w:rsid w:val="0003099E"/>
    <w:rsid w:val="000374C0"/>
    <w:rsid w:val="00041634"/>
    <w:rsid w:val="00045E2D"/>
    <w:rsid w:val="0005717C"/>
    <w:rsid w:val="000624D9"/>
    <w:rsid w:val="00072DED"/>
    <w:rsid w:val="00074A01"/>
    <w:rsid w:val="00075EF9"/>
    <w:rsid w:val="000851C5"/>
    <w:rsid w:val="0009028C"/>
    <w:rsid w:val="00095057"/>
    <w:rsid w:val="000B13F9"/>
    <w:rsid w:val="000B2F4C"/>
    <w:rsid w:val="000D2ED7"/>
    <w:rsid w:val="000D46B1"/>
    <w:rsid w:val="000D4D96"/>
    <w:rsid w:val="000D5C20"/>
    <w:rsid w:val="000D71F8"/>
    <w:rsid w:val="000E590C"/>
    <w:rsid w:val="000E79FC"/>
    <w:rsid w:val="000E7F9D"/>
    <w:rsid w:val="000F744B"/>
    <w:rsid w:val="001019CA"/>
    <w:rsid w:val="001074F5"/>
    <w:rsid w:val="00112329"/>
    <w:rsid w:val="0011491A"/>
    <w:rsid w:val="00126EF3"/>
    <w:rsid w:val="00142614"/>
    <w:rsid w:val="001475E3"/>
    <w:rsid w:val="001536CF"/>
    <w:rsid w:val="00156241"/>
    <w:rsid w:val="00156A4F"/>
    <w:rsid w:val="001635AF"/>
    <w:rsid w:val="001638C7"/>
    <w:rsid w:val="00165C68"/>
    <w:rsid w:val="001669C2"/>
    <w:rsid w:val="0017337C"/>
    <w:rsid w:val="001767CD"/>
    <w:rsid w:val="001A429C"/>
    <w:rsid w:val="001A7D0F"/>
    <w:rsid w:val="001B2986"/>
    <w:rsid w:val="001B5C51"/>
    <w:rsid w:val="001C467B"/>
    <w:rsid w:val="001D515F"/>
    <w:rsid w:val="001E0D7E"/>
    <w:rsid w:val="001F5C50"/>
    <w:rsid w:val="00205CAF"/>
    <w:rsid w:val="00216E16"/>
    <w:rsid w:val="002205BC"/>
    <w:rsid w:val="00225EF4"/>
    <w:rsid w:val="002301E2"/>
    <w:rsid w:val="002323C7"/>
    <w:rsid w:val="002421A4"/>
    <w:rsid w:val="00243772"/>
    <w:rsid w:val="00280253"/>
    <w:rsid w:val="00283B3D"/>
    <w:rsid w:val="002A3080"/>
    <w:rsid w:val="002B14D4"/>
    <w:rsid w:val="002B6DCD"/>
    <w:rsid w:val="002C7FDE"/>
    <w:rsid w:val="002D23FD"/>
    <w:rsid w:val="002E0C21"/>
    <w:rsid w:val="00317D44"/>
    <w:rsid w:val="00321598"/>
    <w:rsid w:val="0032346D"/>
    <w:rsid w:val="003518AE"/>
    <w:rsid w:val="00354F9B"/>
    <w:rsid w:val="0035597E"/>
    <w:rsid w:val="00363CC5"/>
    <w:rsid w:val="00385220"/>
    <w:rsid w:val="003926A0"/>
    <w:rsid w:val="003A2EAB"/>
    <w:rsid w:val="003A67C6"/>
    <w:rsid w:val="003C40C6"/>
    <w:rsid w:val="003D0DDD"/>
    <w:rsid w:val="003E3CA6"/>
    <w:rsid w:val="003E4C59"/>
    <w:rsid w:val="003E5FC4"/>
    <w:rsid w:val="003F0869"/>
    <w:rsid w:val="004031BE"/>
    <w:rsid w:val="00415FBD"/>
    <w:rsid w:val="004253FB"/>
    <w:rsid w:val="0043362B"/>
    <w:rsid w:val="00434818"/>
    <w:rsid w:val="00451C76"/>
    <w:rsid w:val="0045605A"/>
    <w:rsid w:val="004600FD"/>
    <w:rsid w:val="0046282E"/>
    <w:rsid w:val="00467444"/>
    <w:rsid w:val="004A0FD8"/>
    <w:rsid w:val="004A5899"/>
    <w:rsid w:val="004C0D74"/>
    <w:rsid w:val="004D1256"/>
    <w:rsid w:val="004D2487"/>
    <w:rsid w:val="004D3C22"/>
    <w:rsid w:val="004E1FC2"/>
    <w:rsid w:val="004F0C96"/>
    <w:rsid w:val="004F3ECC"/>
    <w:rsid w:val="004F56F5"/>
    <w:rsid w:val="0051206A"/>
    <w:rsid w:val="00513C2F"/>
    <w:rsid w:val="00542BF9"/>
    <w:rsid w:val="005475C9"/>
    <w:rsid w:val="00564FFD"/>
    <w:rsid w:val="0056653A"/>
    <w:rsid w:val="00566FCB"/>
    <w:rsid w:val="005717AC"/>
    <w:rsid w:val="005731CA"/>
    <w:rsid w:val="005762E8"/>
    <w:rsid w:val="00586D97"/>
    <w:rsid w:val="00586EE3"/>
    <w:rsid w:val="00590C71"/>
    <w:rsid w:val="00591E6D"/>
    <w:rsid w:val="005A3DA8"/>
    <w:rsid w:val="005C5445"/>
    <w:rsid w:val="005C7216"/>
    <w:rsid w:val="005E517C"/>
    <w:rsid w:val="005E7127"/>
    <w:rsid w:val="005F0AF3"/>
    <w:rsid w:val="005F47F1"/>
    <w:rsid w:val="00611C43"/>
    <w:rsid w:val="006129C1"/>
    <w:rsid w:val="006201A7"/>
    <w:rsid w:val="006231BD"/>
    <w:rsid w:val="006247E1"/>
    <w:rsid w:val="00630A41"/>
    <w:rsid w:val="006374D2"/>
    <w:rsid w:val="00637BD6"/>
    <w:rsid w:val="00643219"/>
    <w:rsid w:val="00661D5A"/>
    <w:rsid w:val="00665CB5"/>
    <w:rsid w:val="00675BD0"/>
    <w:rsid w:val="00684656"/>
    <w:rsid w:val="00690654"/>
    <w:rsid w:val="0069150E"/>
    <w:rsid w:val="006C2B85"/>
    <w:rsid w:val="006C4652"/>
    <w:rsid w:val="006C4737"/>
    <w:rsid w:val="006D1C68"/>
    <w:rsid w:val="006D62D2"/>
    <w:rsid w:val="006E1525"/>
    <w:rsid w:val="006E66EE"/>
    <w:rsid w:val="007048D2"/>
    <w:rsid w:val="00714170"/>
    <w:rsid w:val="00716AFA"/>
    <w:rsid w:val="007202C7"/>
    <w:rsid w:val="0072102E"/>
    <w:rsid w:val="007217DC"/>
    <w:rsid w:val="007349D7"/>
    <w:rsid w:val="00735C07"/>
    <w:rsid w:val="007431AE"/>
    <w:rsid w:val="00745ED7"/>
    <w:rsid w:val="00750128"/>
    <w:rsid w:val="007559B7"/>
    <w:rsid w:val="007646DD"/>
    <w:rsid w:val="00764EB6"/>
    <w:rsid w:val="00781387"/>
    <w:rsid w:val="0078539E"/>
    <w:rsid w:val="00792449"/>
    <w:rsid w:val="007A2B70"/>
    <w:rsid w:val="007A3DB8"/>
    <w:rsid w:val="007B7F48"/>
    <w:rsid w:val="007C14E5"/>
    <w:rsid w:val="007C3D75"/>
    <w:rsid w:val="007D25FB"/>
    <w:rsid w:val="007D2CAC"/>
    <w:rsid w:val="007D2DBE"/>
    <w:rsid w:val="007D4096"/>
    <w:rsid w:val="007D429F"/>
    <w:rsid w:val="007F0696"/>
    <w:rsid w:val="007F45A2"/>
    <w:rsid w:val="007F713F"/>
    <w:rsid w:val="00800DC2"/>
    <w:rsid w:val="00841466"/>
    <w:rsid w:val="008438A1"/>
    <w:rsid w:val="00847EAE"/>
    <w:rsid w:val="00856661"/>
    <w:rsid w:val="00861277"/>
    <w:rsid w:val="00865EC4"/>
    <w:rsid w:val="008736A3"/>
    <w:rsid w:val="008777B8"/>
    <w:rsid w:val="00891752"/>
    <w:rsid w:val="008B70B8"/>
    <w:rsid w:val="008C3860"/>
    <w:rsid w:val="008C7250"/>
    <w:rsid w:val="008D286C"/>
    <w:rsid w:val="008E6AA3"/>
    <w:rsid w:val="008E7D87"/>
    <w:rsid w:val="008E7DFE"/>
    <w:rsid w:val="0090135E"/>
    <w:rsid w:val="00910478"/>
    <w:rsid w:val="009216FA"/>
    <w:rsid w:val="00921A3C"/>
    <w:rsid w:val="0094223D"/>
    <w:rsid w:val="00957939"/>
    <w:rsid w:val="00987CBB"/>
    <w:rsid w:val="00990397"/>
    <w:rsid w:val="0099173D"/>
    <w:rsid w:val="00992778"/>
    <w:rsid w:val="009937A4"/>
    <w:rsid w:val="009A0812"/>
    <w:rsid w:val="009A121A"/>
    <w:rsid w:val="009A222E"/>
    <w:rsid w:val="009A438F"/>
    <w:rsid w:val="009B1AE3"/>
    <w:rsid w:val="009B38A2"/>
    <w:rsid w:val="009D54EF"/>
    <w:rsid w:val="009E7A59"/>
    <w:rsid w:val="009E7DD6"/>
    <w:rsid w:val="00A03550"/>
    <w:rsid w:val="00A040E2"/>
    <w:rsid w:val="00A07F64"/>
    <w:rsid w:val="00A1428E"/>
    <w:rsid w:val="00A14A02"/>
    <w:rsid w:val="00A201D8"/>
    <w:rsid w:val="00A40C3F"/>
    <w:rsid w:val="00A426B9"/>
    <w:rsid w:val="00A43314"/>
    <w:rsid w:val="00A56F09"/>
    <w:rsid w:val="00A705D1"/>
    <w:rsid w:val="00A7105D"/>
    <w:rsid w:val="00A73E75"/>
    <w:rsid w:val="00A778CE"/>
    <w:rsid w:val="00A85520"/>
    <w:rsid w:val="00A86DE4"/>
    <w:rsid w:val="00AA55D3"/>
    <w:rsid w:val="00AA5B99"/>
    <w:rsid w:val="00AA6B6A"/>
    <w:rsid w:val="00AB38CE"/>
    <w:rsid w:val="00AB3B2D"/>
    <w:rsid w:val="00AB46A5"/>
    <w:rsid w:val="00AE1789"/>
    <w:rsid w:val="00AF2197"/>
    <w:rsid w:val="00AF2FCD"/>
    <w:rsid w:val="00AF3D8F"/>
    <w:rsid w:val="00AF4221"/>
    <w:rsid w:val="00B0517A"/>
    <w:rsid w:val="00B112BB"/>
    <w:rsid w:val="00B118AA"/>
    <w:rsid w:val="00B17EE6"/>
    <w:rsid w:val="00B269D3"/>
    <w:rsid w:val="00B555E0"/>
    <w:rsid w:val="00B5574B"/>
    <w:rsid w:val="00B610F5"/>
    <w:rsid w:val="00B807A1"/>
    <w:rsid w:val="00B92EDD"/>
    <w:rsid w:val="00B96941"/>
    <w:rsid w:val="00BA1AFD"/>
    <w:rsid w:val="00BA67D1"/>
    <w:rsid w:val="00BB59E5"/>
    <w:rsid w:val="00BB7517"/>
    <w:rsid w:val="00BD774A"/>
    <w:rsid w:val="00BE7842"/>
    <w:rsid w:val="00BF1FF3"/>
    <w:rsid w:val="00BF6CE0"/>
    <w:rsid w:val="00C031AB"/>
    <w:rsid w:val="00C04DA7"/>
    <w:rsid w:val="00C1080A"/>
    <w:rsid w:val="00C130A2"/>
    <w:rsid w:val="00C13517"/>
    <w:rsid w:val="00C16045"/>
    <w:rsid w:val="00C34D1C"/>
    <w:rsid w:val="00C6045D"/>
    <w:rsid w:val="00C62CE3"/>
    <w:rsid w:val="00C6379A"/>
    <w:rsid w:val="00C670ED"/>
    <w:rsid w:val="00C731ED"/>
    <w:rsid w:val="00C83F77"/>
    <w:rsid w:val="00CA0A00"/>
    <w:rsid w:val="00CA1669"/>
    <w:rsid w:val="00CB5EF9"/>
    <w:rsid w:val="00CB6E9E"/>
    <w:rsid w:val="00CC78C6"/>
    <w:rsid w:val="00CC7ADF"/>
    <w:rsid w:val="00CD3EC9"/>
    <w:rsid w:val="00CE18AF"/>
    <w:rsid w:val="00CE2DB3"/>
    <w:rsid w:val="00D01AE2"/>
    <w:rsid w:val="00D10130"/>
    <w:rsid w:val="00D10DF7"/>
    <w:rsid w:val="00D15B24"/>
    <w:rsid w:val="00D17866"/>
    <w:rsid w:val="00D3157F"/>
    <w:rsid w:val="00D36951"/>
    <w:rsid w:val="00D412A0"/>
    <w:rsid w:val="00D43E94"/>
    <w:rsid w:val="00D56D59"/>
    <w:rsid w:val="00D62840"/>
    <w:rsid w:val="00D64409"/>
    <w:rsid w:val="00D8283B"/>
    <w:rsid w:val="00DA24CE"/>
    <w:rsid w:val="00DA6827"/>
    <w:rsid w:val="00DC6923"/>
    <w:rsid w:val="00DD2560"/>
    <w:rsid w:val="00DE2931"/>
    <w:rsid w:val="00E00CE4"/>
    <w:rsid w:val="00E118A4"/>
    <w:rsid w:val="00E256C7"/>
    <w:rsid w:val="00E476CD"/>
    <w:rsid w:val="00E631CD"/>
    <w:rsid w:val="00E7649F"/>
    <w:rsid w:val="00E81BA4"/>
    <w:rsid w:val="00E9076E"/>
    <w:rsid w:val="00E94500"/>
    <w:rsid w:val="00EB4FD1"/>
    <w:rsid w:val="00EC3006"/>
    <w:rsid w:val="00EC4673"/>
    <w:rsid w:val="00ED51E2"/>
    <w:rsid w:val="00EE1841"/>
    <w:rsid w:val="00EE355D"/>
    <w:rsid w:val="00EF426E"/>
    <w:rsid w:val="00EF6889"/>
    <w:rsid w:val="00EF6BAB"/>
    <w:rsid w:val="00F07801"/>
    <w:rsid w:val="00F1540A"/>
    <w:rsid w:val="00F2240B"/>
    <w:rsid w:val="00F22C04"/>
    <w:rsid w:val="00F3625E"/>
    <w:rsid w:val="00F5110D"/>
    <w:rsid w:val="00F61A37"/>
    <w:rsid w:val="00F64544"/>
    <w:rsid w:val="00F64F74"/>
    <w:rsid w:val="00F72045"/>
    <w:rsid w:val="00F81393"/>
    <w:rsid w:val="00F8373B"/>
    <w:rsid w:val="00F939FC"/>
    <w:rsid w:val="00F96FB6"/>
    <w:rsid w:val="00FA1BA4"/>
    <w:rsid w:val="00FA1BDA"/>
    <w:rsid w:val="00FA410B"/>
    <w:rsid w:val="00FA4F17"/>
    <w:rsid w:val="00FB062E"/>
    <w:rsid w:val="00FC6EC0"/>
    <w:rsid w:val="00FD0FCA"/>
    <w:rsid w:val="00FD32DB"/>
    <w:rsid w:val="00FD5078"/>
    <w:rsid w:val="00FE2272"/>
    <w:rsid w:val="00FE4C40"/>
    <w:rsid w:val="00FE6E81"/>
    <w:rsid w:val="12187978"/>
    <w:rsid w:val="1CF2284B"/>
    <w:rsid w:val="1DA97DE3"/>
    <w:rsid w:val="225B5D74"/>
    <w:rsid w:val="28927A77"/>
    <w:rsid w:val="373E45FD"/>
    <w:rsid w:val="3D1A2C2C"/>
    <w:rsid w:val="46EB3294"/>
    <w:rsid w:val="51C110C4"/>
    <w:rsid w:val="540C7BFD"/>
    <w:rsid w:val="5BC00174"/>
    <w:rsid w:val="626569F9"/>
    <w:rsid w:val="660465F2"/>
    <w:rsid w:val="66FE69BE"/>
    <w:rsid w:val="69560BEB"/>
    <w:rsid w:val="6AB60E1E"/>
    <w:rsid w:val="6D432D58"/>
    <w:rsid w:val="70F95259"/>
    <w:rsid w:val="7A5944E4"/>
    <w:rsid w:val="7FFD4188"/>
  </w:rsids>
  <m:mathPr>
    <m:mathFont m:val="Cambria Math"/>
    <m:brkBin m:val="before"/>
    <m:brkBinSub m:val="--"/>
    <m:smallFrac m:val="1"/>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ongolian Baiti"/>
      <w:kern w:val="2"/>
      <w:sz w:val="21"/>
      <w:szCs w:val="28"/>
      <w:lang w:val="en-US" w:eastAsia="zh-CN" w:bidi="mn-Mong-CN"/>
    </w:rPr>
  </w:style>
  <w:style w:type="paragraph" w:styleId="2">
    <w:name w:val="heading 3"/>
    <w:basedOn w:val="1"/>
    <w:next w:val="1"/>
    <w:link w:val="21"/>
    <w:semiHidden/>
    <w:unhideWhenUsed/>
    <w:qFormat/>
    <w:uiPriority w:val="9"/>
    <w:pPr>
      <w:spacing w:beforeAutospacing="1" w:afterAutospacing="1"/>
      <w:jc w:val="left"/>
      <w:outlineLvl w:val="2"/>
    </w:pPr>
    <w:rPr>
      <w:rFonts w:hint="eastAsia" w:ascii="宋体" w:hAnsi="宋体" w:cs="Times New Roman"/>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3"/>
    <w:semiHidden/>
    <w:unhideWhenUsed/>
    <w:qFormat/>
    <w:uiPriority w:val="99"/>
    <w:pPr>
      <w:spacing w:after="120"/>
    </w:pPr>
  </w:style>
  <w:style w:type="paragraph" w:styleId="4">
    <w:name w:val="Date"/>
    <w:basedOn w:val="1"/>
    <w:next w:val="1"/>
    <w:link w:val="16"/>
    <w:qFormat/>
    <w:uiPriority w:val="99"/>
    <w:pPr>
      <w:ind w:left="100" w:leftChars="2500"/>
    </w:pPr>
  </w:style>
  <w:style w:type="paragraph" w:styleId="5">
    <w:name w:val="Balloon Text"/>
    <w:basedOn w:val="1"/>
    <w:link w:val="19"/>
    <w:qFormat/>
    <w:uiPriority w:val="99"/>
    <w:rPr>
      <w:sz w:val="18"/>
      <w:szCs w:val="22"/>
    </w:rPr>
  </w:style>
  <w:style w:type="paragraph" w:styleId="6">
    <w:name w:val="footer"/>
    <w:basedOn w:val="1"/>
    <w:link w:val="18"/>
    <w:qFormat/>
    <w:uiPriority w:val="99"/>
    <w:pPr>
      <w:tabs>
        <w:tab w:val="center" w:pos="4153"/>
        <w:tab w:val="right" w:pos="8306"/>
      </w:tabs>
      <w:snapToGrid w:val="0"/>
      <w:jc w:val="left"/>
    </w:pPr>
    <w:rPr>
      <w:sz w:val="18"/>
      <w:szCs w:val="22"/>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22"/>
    </w:rPr>
  </w:style>
  <w:style w:type="paragraph" w:styleId="8">
    <w:name w:val="HTML Preformatted"/>
    <w:basedOn w:val="1"/>
    <w:link w:val="4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9">
    <w:name w:val="Normal (Web)"/>
    <w:basedOn w:val="1"/>
    <w:qFormat/>
    <w:uiPriority w:val="99"/>
    <w:pPr>
      <w:spacing w:before="100" w:beforeAutospacing="1" w:after="100" w:afterAutospacing="1"/>
      <w:jc w:val="left"/>
    </w:pPr>
    <w:rPr>
      <w:rFonts w:cs="Times New Roman" w:asciiTheme="minorHAnsi" w:hAnsiTheme="minorHAnsi" w:eastAsiaTheme="minorEastAsia"/>
      <w:kern w:val="0"/>
      <w:sz w:val="24"/>
    </w:rPr>
  </w:style>
  <w:style w:type="paragraph" w:styleId="10">
    <w:name w:val="Body Text First Indent"/>
    <w:basedOn w:val="3"/>
    <w:link w:val="24"/>
    <w:qFormat/>
    <w:uiPriority w:val="0"/>
    <w:pPr>
      <w:spacing w:after="0"/>
      <w:ind w:firstLine="640" w:firstLineChars="200"/>
    </w:pPr>
    <w:rPr>
      <w:rFonts w:ascii="Times New Roman" w:hAnsi="Times New Roman" w:eastAsiaTheme="minorEastAsia" w:cstheme="minorBidi"/>
      <w:szCs w:val="24"/>
      <w:lang w:bidi="ar-SA"/>
    </w:rPr>
  </w:style>
  <w:style w:type="table" w:styleId="12">
    <w:name w:val="Table Grid"/>
    <w:basedOn w:val="11"/>
    <w:qFormat/>
    <w:uiPriority w:val="0"/>
    <w:rPr>
      <w:szCs w:val="22"/>
      <w:lang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800080"/>
      <w:u w:val="single"/>
    </w:rPr>
  </w:style>
  <w:style w:type="character" w:styleId="15">
    <w:name w:val="Hyperlink"/>
    <w:basedOn w:val="13"/>
    <w:qFormat/>
    <w:uiPriority w:val="0"/>
    <w:rPr>
      <w:color w:val="0000FF"/>
      <w:u w:val="single"/>
    </w:rPr>
  </w:style>
  <w:style w:type="character" w:customStyle="1" w:styleId="16">
    <w:name w:val="日期 Char"/>
    <w:basedOn w:val="13"/>
    <w:link w:val="4"/>
    <w:qFormat/>
    <w:uiPriority w:val="99"/>
  </w:style>
  <w:style w:type="character" w:customStyle="1" w:styleId="17">
    <w:name w:val="页眉 Char"/>
    <w:basedOn w:val="13"/>
    <w:link w:val="7"/>
    <w:qFormat/>
    <w:uiPriority w:val="99"/>
    <w:rPr>
      <w:sz w:val="18"/>
      <w:szCs w:val="22"/>
    </w:rPr>
  </w:style>
  <w:style w:type="character" w:customStyle="1" w:styleId="18">
    <w:name w:val="页脚 Char"/>
    <w:basedOn w:val="13"/>
    <w:link w:val="6"/>
    <w:qFormat/>
    <w:uiPriority w:val="99"/>
    <w:rPr>
      <w:sz w:val="18"/>
      <w:szCs w:val="22"/>
    </w:rPr>
  </w:style>
  <w:style w:type="character" w:customStyle="1" w:styleId="19">
    <w:name w:val="批注框文本 Char"/>
    <w:basedOn w:val="13"/>
    <w:link w:val="5"/>
    <w:qFormat/>
    <w:uiPriority w:val="99"/>
    <w:rPr>
      <w:sz w:val="18"/>
      <w:szCs w:val="22"/>
    </w:rPr>
  </w:style>
  <w:style w:type="paragraph" w:styleId="20">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lang w:bidi="ar-SA"/>
    </w:rPr>
  </w:style>
  <w:style w:type="character" w:customStyle="1" w:styleId="21">
    <w:name w:val="标题 3 Char"/>
    <w:basedOn w:val="13"/>
    <w:link w:val="2"/>
    <w:qFormat/>
    <w:uiPriority w:val="0"/>
    <w:rPr>
      <w:rFonts w:ascii="宋体" w:hAnsi="宋体" w:eastAsia="宋体" w:cs="Times New Roman"/>
      <w:b/>
      <w:bCs/>
      <w:kern w:val="0"/>
      <w:sz w:val="27"/>
      <w:szCs w:val="27"/>
    </w:rPr>
  </w:style>
  <w:style w:type="paragraph" w:customStyle="1" w:styleId="2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3">
    <w:name w:val="正文文本 Char"/>
    <w:basedOn w:val="13"/>
    <w:link w:val="3"/>
    <w:semiHidden/>
    <w:qFormat/>
    <w:uiPriority w:val="99"/>
  </w:style>
  <w:style w:type="character" w:customStyle="1" w:styleId="24">
    <w:name w:val="正文首行缩进 Char"/>
    <w:basedOn w:val="23"/>
    <w:link w:val="10"/>
    <w:qFormat/>
    <w:uiPriority w:val="0"/>
    <w:rPr>
      <w:rFonts w:ascii="Times New Roman" w:hAnsi="Times New Roman" w:eastAsiaTheme="minorEastAsia" w:cstheme="minorBidi"/>
      <w:szCs w:val="24"/>
      <w:lang w:bidi="ar-SA"/>
    </w:rPr>
  </w:style>
  <w:style w:type="character" w:customStyle="1" w:styleId="25">
    <w:name w:val="不明显参考1"/>
    <w:basedOn w:val="13"/>
    <w:qFormat/>
    <w:uiPriority w:val="31"/>
    <w:rPr>
      <w:smallCaps/>
      <w:color w:val="595959"/>
    </w:rPr>
  </w:style>
  <w:style w:type="paragraph" w:customStyle="1" w:styleId="26">
    <w:name w:val="Body text|4"/>
    <w:basedOn w:val="1"/>
    <w:qFormat/>
    <w:uiPriority w:val="0"/>
    <w:pPr>
      <w:spacing w:after="440"/>
      <w:jc w:val="center"/>
    </w:pPr>
    <w:rPr>
      <w:rFonts w:ascii="宋体" w:hAnsi="宋体" w:cs="宋体"/>
      <w:sz w:val="36"/>
      <w:szCs w:val="36"/>
      <w:lang w:val="zh-TW" w:eastAsia="zh-TW" w:bidi="zh-TW"/>
    </w:rPr>
  </w:style>
  <w:style w:type="paragraph" w:customStyle="1" w:styleId="27">
    <w:name w:val="font5"/>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2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xl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18"/>
      <w:szCs w:val="18"/>
    </w:rPr>
  </w:style>
  <w:style w:type="paragraph" w:customStyle="1" w:styleId="3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3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 w:hAnsi="仿宋" w:eastAsia="仿宋" w:cs="宋体"/>
      <w:kern w:val="0"/>
      <w:sz w:val="18"/>
      <w:szCs w:val="18"/>
    </w:rPr>
  </w:style>
  <w:style w:type="paragraph" w:customStyle="1" w:styleId="3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18"/>
      <w:szCs w:val="18"/>
    </w:rPr>
  </w:style>
  <w:style w:type="paragraph" w:customStyle="1" w:styleId="3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 w:hAnsi="仿宋" w:eastAsia="仿宋" w:cs="宋体"/>
      <w:kern w:val="0"/>
      <w:sz w:val="18"/>
      <w:szCs w:val="18"/>
    </w:rPr>
  </w:style>
  <w:style w:type="paragraph" w:customStyle="1" w:styleId="3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18"/>
      <w:szCs w:val="18"/>
    </w:rPr>
  </w:style>
  <w:style w:type="paragraph" w:customStyle="1" w:styleId="3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 w:hAnsi="仿宋" w:eastAsia="仿宋" w:cs="宋体"/>
      <w:kern w:val="0"/>
      <w:sz w:val="16"/>
      <w:szCs w:val="16"/>
    </w:rPr>
  </w:style>
  <w:style w:type="paragraph" w:customStyle="1" w:styleId="4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 w:hAnsi="仿宋" w:eastAsia="仿宋" w:cs="宋体"/>
      <w:kern w:val="0"/>
      <w:sz w:val="18"/>
      <w:szCs w:val="18"/>
    </w:rPr>
  </w:style>
  <w:style w:type="paragraph" w:customStyle="1" w:styleId="4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 w:hAnsi="仿宋" w:eastAsia="仿宋" w:cs="宋体"/>
      <w:kern w:val="0"/>
      <w:sz w:val="18"/>
      <w:szCs w:val="18"/>
    </w:rPr>
  </w:style>
  <w:style w:type="paragraph" w:customStyle="1" w:styleId="4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18"/>
      <w:szCs w:val="18"/>
    </w:rPr>
  </w:style>
  <w:style w:type="paragraph" w:customStyle="1" w:styleId="43">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仿宋" w:hAnsi="仿宋" w:eastAsia="仿宋" w:cs="宋体"/>
      <w:kern w:val="0"/>
      <w:sz w:val="18"/>
      <w:szCs w:val="18"/>
    </w:rPr>
  </w:style>
  <w:style w:type="paragraph" w:customStyle="1" w:styleId="44">
    <w:name w:val="xl80"/>
    <w:basedOn w:val="1"/>
    <w:qFormat/>
    <w:uiPriority w:val="0"/>
    <w:pPr>
      <w:widowControl/>
      <w:pBdr>
        <w:top w:val="single" w:color="auto" w:sz="4" w:space="0"/>
        <w:bottom w:val="single" w:color="auto" w:sz="4" w:space="0"/>
      </w:pBdr>
      <w:spacing w:before="100" w:beforeAutospacing="1" w:after="100" w:afterAutospacing="1"/>
      <w:jc w:val="center"/>
      <w:textAlignment w:val="bottom"/>
    </w:pPr>
    <w:rPr>
      <w:rFonts w:ascii="仿宋" w:hAnsi="仿宋" w:eastAsia="仿宋" w:cs="宋体"/>
      <w:kern w:val="0"/>
      <w:sz w:val="18"/>
      <w:szCs w:val="18"/>
    </w:rPr>
  </w:style>
  <w:style w:type="paragraph" w:customStyle="1" w:styleId="45">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kern w:val="0"/>
      <w:sz w:val="16"/>
      <w:szCs w:val="16"/>
    </w:rPr>
  </w:style>
  <w:style w:type="character" w:customStyle="1" w:styleId="46">
    <w:name w:val="HTML 预设格式 Char"/>
    <w:basedOn w:val="13"/>
    <w:link w:val="8"/>
    <w:qFormat/>
    <w:uiPriority w:val="0"/>
    <w:rPr>
      <w:rFonts w:ascii="宋体" w:hAnsi="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9</Pages>
  <Words>3320</Words>
  <Characters>3467</Characters>
  <Lines>39</Lines>
  <Paragraphs>11</Paragraphs>
  <TotalTime>0</TotalTime>
  <ScaleCrop>false</ScaleCrop>
  <LinksUpToDate>false</LinksUpToDate>
  <CharactersWithSpaces>4078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2022-03-16T09:06:00Z</dcterms:created>
  <dc:creator>兴安盟蒙医院</dc:creator>
  <cp:lastModifiedBy>Administrator</cp:lastModifiedBy>
  <cp:lastPrinted>2022-07-27T07:26:00Z</cp:lastPrinted>
  <dcterms:modified xsi:type="dcterms:W3CDTF">2022-08-02T03:18:32Z</dcterms:modified>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301DA39CF722402E9F534F0F90D71FA1</vt:lpwstr>
  </property>
</Properties>
</file>