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tbl>
      <w:tblPr>
        <w:tblStyle w:val="3"/>
        <w:tblW w:w="9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44"/>
        <w:gridCol w:w="107"/>
        <w:gridCol w:w="973"/>
        <w:gridCol w:w="206"/>
        <w:gridCol w:w="981"/>
        <w:gridCol w:w="430"/>
        <w:gridCol w:w="710"/>
        <w:gridCol w:w="968"/>
        <w:gridCol w:w="868"/>
        <w:gridCol w:w="1662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8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附件：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</w:rPr>
              <w:t>四川职业技术学院</w:t>
            </w:r>
            <w:r>
              <w:rPr>
                <w:rFonts w:ascii="黑体" w:hAnsi="黑体" w:eastAsia="黑体" w:cs="宋体"/>
                <w:b/>
                <w:bCs/>
                <w:sz w:val="32"/>
                <w:szCs w:val="32"/>
              </w:rPr>
              <w:t>二级学院院长应聘报名表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专业技术职务及评聘时间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全日制毕业院校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在职毕业院校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电子信箱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现工作单位、任职务及任职时间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学习与工作经历分开填写，格式为：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szCs w:val="21"/>
              </w:rPr>
              <w:t>起止年月　　学校或单位名称　　专业或岗位名称　　职务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社会兼职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主要业绩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应聘优势</w:t>
            </w:r>
          </w:p>
        </w:tc>
        <w:tc>
          <w:tcPr>
            <w:tcW w:w="7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3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职业资格证书情况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54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43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43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43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43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2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本人承诺以上情况属实。  </w:t>
            </w:r>
          </w:p>
          <w:p>
            <w:pPr>
              <w:ind w:firstLine="3840" w:firstLineChars="16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日</w:t>
            </w:r>
          </w:p>
        </w:tc>
      </w:tr>
    </w:tbl>
    <w:p>
      <w:r>
        <w:rPr>
          <w:rFonts w:hint="eastAsia"/>
        </w:rPr>
        <w:t>注：表格空间可调整扩展。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814D1"/>
    <w:rsid w:val="301814D1"/>
    <w:rsid w:val="743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2023-03-19T01:47:00Z</dcterms:created>
  <dc:creator>djll</dc:creator>
  <cp:lastModifiedBy>djll</cp:lastModifiedBy>
  <dcterms:modified xsi:type="dcterms:W3CDTF">2023-03-19T01:47:45Z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