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6"/>
          <w:lang w:eastAsia="zh-CN"/>
        </w:rPr>
      </w:pPr>
      <w:r>
        <w:rPr>
          <w:rFonts w:hint="eastAsia" w:ascii="黑体" w:hAnsi="黑体" w:eastAsia="黑体"/>
          <w:sz w:val="36"/>
        </w:rPr>
        <w:t>附件</w:t>
      </w:r>
      <w:ins w:id="0" w:author="况玉梅(拟稿人校对)" w:date="2021-11-11T18:45:00Z">
        <w:del w:id="1" w:author="guest" w:date="2022-03-30T13:21:28Z">
          <w:r>
            <w:rPr>
              <w:rFonts w:hint="default" w:ascii="黑体" w:hAnsi="黑体" w:eastAsia="黑体"/>
              <w:sz w:val="36"/>
              <w:lang w:val="en-US"/>
            </w:rPr>
            <w:delText>3</w:delText>
          </w:r>
        </w:del>
      </w:ins>
      <w:ins w:id="2" w:author="guest" w:date="2022-03-30T13:21:28Z">
        <w:r>
          <w:rPr>
            <w:rFonts w:hint="eastAsia" w:ascii="黑体" w:hAnsi="黑体" w:eastAsia="黑体"/>
            <w:sz w:val="36"/>
            <w:lang w:val="en-US" w:eastAsia="zh-CN"/>
          </w:rPr>
          <w:t>4</w:t>
        </w:r>
      </w:ins>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w:t>
            </w:r>
            <w:bookmarkStart w:id="1" w:name="_GoBack"/>
            <w:bookmarkEnd w:id="1"/>
            <w:r>
              <w:rPr>
                <w:rFonts w:hint="eastAsia" w:ascii="Times New Roman" w:hAnsi="Times New Roman" w:cs="Times New Roman"/>
                <w:bCs/>
                <w:szCs w:val="21"/>
              </w:rPr>
              <w:t>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气象相关类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防灾减灾科学与工程，水土保持与荒漠化防治</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环境科学，环境工程，资源环境科学，水文学及水资源，物理海洋学，生态学，全球环境变化，自然灾害学，自然地理学，地图学与地理信息系统，地图制图学与地理信息工程，遥感与地理信息系统，地理信息系统，空间物理学，地球探测与信息技术，地球与空间探测技术，地球动力学，地学信息系统，海洋地理学，海洋地球物理学，海洋物理，环境地理信息系统，环境生态学，环境遥感，环境灾害学，空间环境，空间环境科学与技术，空间探测与信息处理技术，农业生态学，农业生态与气候变化，水文地质学，水文气候学，遥感技术与应用，遥感信息科学与技术，资源与环境，资源环境与信息技术，资源环境与遥感信息，资源与环境保护，资源与环境遥感，摄影测量与遥感，地质工程（大气科学与环境方向），自然资源学，环境地理学，气候变化科学与政策，</w:t>
            </w:r>
            <w:r>
              <w:rPr>
                <w:rFonts w:hint="eastAsia" w:ascii="Times New Roman" w:hAnsi="Times New Roman" w:cs="Times New Roman"/>
                <w:bCs/>
                <w:szCs w:val="21"/>
              </w:rPr>
              <w:t>农业管理（防灾减灾与应急管理方向），</w:t>
            </w:r>
            <w:r>
              <w:rPr>
                <w:rFonts w:hint="eastAsia" w:ascii="Times New Roman" w:hAnsi="Times New Roman" w:cs="Times New Roman"/>
              </w:rPr>
              <w:t>作物栽培学与耕作学，植物保护，农业资源利用，土壤学，农业遥感与信息技术，草业科学，草学，水土保持与荒漠化防治</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数学物理类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数学与应用数学，信息与计算科学，统计学，应用统计学，数理基础科学，物理学，应用物理学，数据计算及应用</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 xml:space="preserve">数学与信息技术，信息与计算科学，概率论与数理统计，数理统计学，应用数学，数学，统计学，应用统计学，应用统计，基础数学，计算数学，大数据统计，计算物理学，计算物理及数值分析，计算物理与数值代数，科学计算与信息处理，数学物理，数据智能分析与应用，信息统计技术，应用数学与计算数学，智能计算及其应用，智能信息处理，理论物理，应用物理，无线电物理 </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1363" w:type="dxa"/>
            <w:vMerge w:val="restart"/>
            <w:shd w:val="clear" w:color="auto" w:fill="auto"/>
            <w:vAlign w:val="center"/>
          </w:tcPr>
          <w:p>
            <w:pPr>
              <w:jc w:val="center"/>
              <w:rPr>
                <w:rFonts w:ascii="Times New Roman" w:hAnsi="Times New Roman" w:cs="Times New Roman"/>
                <w:b/>
              </w:rPr>
            </w:pPr>
            <w:r>
              <w:rPr>
                <w:rFonts w:hint="eastAsia" w:ascii="Times New Roman" w:hAnsi="Times New Roman" w:cs="Times New Roman"/>
                <w:b/>
              </w:rPr>
              <w:t>信息技术类</w:t>
            </w: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计算机科学与技术，通信工程，信息工程，软件工程，网络工程，信息安全，信息资源管理，电子信息工程，电子科学与技术，电子信息科学与技术，光电信息科学与工程，测控技术与仪器，电磁场与无线技术，人工智能，智能科学与技术，数据科学与大数据技术，电子与计算机工程，物联网工程</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计算机系统结构，计算机软件与理论，计算机应用技术，计算机技术，电子与通信工程，</w:t>
            </w:r>
            <w:r>
              <w:rPr>
                <w:rFonts w:hint="eastAsia" w:ascii="Times New Roman" w:hAnsi="Times New Roman" w:cs="Times New Roman"/>
                <w:bCs/>
                <w:szCs w:val="21"/>
              </w:rPr>
              <w:t>软件科学，</w:t>
            </w:r>
            <w:r>
              <w:rPr>
                <w:rFonts w:hint="eastAsia" w:ascii="Times New Roman" w:hAnsi="Times New Roman" w:cs="Times New Roman"/>
              </w:rPr>
              <w:t>软件工程，通信与信息系统，</w:t>
            </w:r>
            <w:r>
              <w:rPr>
                <w:rFonts w:hint="eastAsia" w:ascii="Times New Roman" w:hAnsi="Times New Roman" w:cs="Times New Roman"/>
                <w:bCs/>
                <w:szCs w:val="21"/>
              </w:rPr>
              <w:t>模式识别智能系统，计算机网络，</w:t>
            </w:r>
            <w:r>
              <w:rPr>
                <w:rFonts w:hint="eastAsia" w:ascii="Times New Roman" w:hAnsi="Times New Roman" w:cs="Times New Roman"/>
              </w:rPr>
              <w:t>信息资源管理，光电信息科学与工程，信号与信息处理，测试计量技术及仪器，电磁场与微波技术，大数据科学与技术</w:t>
            </w:r>
            <w:r>
              <w:rPr>
                <w:rFonts w:hint="eastAsia" w:ascii="Times New Roman" w:hAnsi="Times New Roman" w:cs="Times New Roman"/>
                <w:sz w:val="18"/>
                <w:szCs w:val="18"/>
              </w:rPr>
              <w:t>，</w:t>
            </w:r>
            <w:r>
              <w:rPr>
                <w:rFonts w:hint="eastAsia" w:ascii="Times New Roman" w:hAnsi="Times New Roman" w:cs="Times New Roman"/>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智能科学与技术，人工智能</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媒体传播类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广播电视编导，广播电视学，播音与主持艺术，动画，数字媒体技术，数字媒体艺术，网络与新媒体，传播学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广播电视，交互式数字媒体技术与应用，新闻与传媒，新媒体与数字传播，数字媒体技术，数字媒体艺术，网络与新媒体，广播电视与数字媒体，新媒体学，视听新媒体传播，媒体语言学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教育培训类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教育学，科学教育，人文教育，教育技术学，心理学，应用心理学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教育学原理，课程与教学论，教育技术学，现代教育技术，教育管理，心理健康教育，科学与技术教育，应用心理学，发展与教育心理学</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财务会计类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会计学，财务管理，财政学，审计学</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会计学，会计，财务管理，财政学，会计与金融管理，会计与财务管理，财务会计，审计学，审计</w:t>
            </w:r>
          </w:p>
        </w:tc>
        <w:tc>
          <w:tcPr>
            <w:tcW w:w="850" w:type="dxa"/>
            <w:tcBorders>
              <w:bottom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综合管理类</w:t>
            </w:r>
          </w:p>
        </w:tc>
        <w:tc>
          <w:tcPr>
            <w:tcW w:w="6546" w:type="dxa"/>
            <w:tcBorders>
              <w:top w:val="single" w:color="auto" w:sz="12" w:space="0"/>
            </w:tcBorders>
            <w:shd w:val="clear" w:color="auto" w:fill="auto"/>
            <w:vAlign w:val="center"/>
          </w:tcPr>
          <w:p>
            <w:pPr>
              <w:rPr>
                <w:rFonts w:ascii="Times New Roman" w:hAnsi="Times New Roman" w:cs="Times New Roman"/>
              </w:rPr>
            </w:pPr>
            <w:r>
              <w:rPr>
                <w:rFonts w:hint="eastAsia" w:ascii="Times New Roman" w:hAnsi="Times New Roman" w:cs="Times New Roman"/>
              </w:rPr>
              <w:t>管理科学，行政管理，秘书学，信息管理与信息系统，工程管理，人力资源管理，公共事业管理，劳动与社会保障，档案学，汉语言文学，新闻学，传播学，新闻传播学，编辑出版学，政治学与行政学，哲学，科学社会主义，法学</w:t>
            </w:r>
            <w:r>
              <w:rPr>
                <w:rFonts w:ascii="Times New Roman" w:hAnsi="Times New Roman" w:cs="Times New Roman"/>
              </w:rPr>
              <w:t xml:space="preserve"> </w:t>
            </w:r>
          </w:p>
        </w:tc>
        <w:tc>
          <w:tcPr>
            <w:tcW w:w="850" w:type="dxa"/>
            <w:tcBorders>
              <w:top w:val="single" w:color="auto" w:sz="12" w:space="0"/>
            </w:tcBorders>
            <w:vAlign w:val="center"/>
          </w:tcPr>
          <w:p>
            <w:pPr>
              <w:jc w:val="center"/>
              <w:rPr>
                <w:rFonts w:ascii="Times New Roman" w:hAnsi="Times New Roman" w:cs="Times New Roman"/>
                <w:b/>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tcBorders>
              <w:top w:val="single" w:color="auto" w:sz="12" w:space="0"/>
            </w:tcBorders>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rPr>
            </w:pPr>
            <w:r>
              <w:rPr>
                <w:rFonts w:hint="eastAsia" w:ascii="Times New Roman" w:hAnsi="Times New Roman" w:cs="Times New Roman"/>
              </w:rPr>
              <w:t>管理科学，应急管理，行政管理，秘书学，工程管理，人力资源管理，新闻学，传播学，新闻与传播，档案学，</w:t>
            </w:r>
            <w:r>
              <w:rPr>
                <w:rFonts w:hint="eastAsia" w:ascii="Times New Roman" w:hAnsi="Times New Roman" w:cs="Times New Roman"/>
                <w:color w:val="000000" w:themeColor="text1"/>
                <w14:textFill>
                  <w14:solidFill>
                    <w14:schemeClr w14:val="tx1"/>
                  </w14:solidFill>
                </w14:textFill>
              </w:rPr>
              <w:t>英语语言文学</w:t>
            </w:r>
            <w:r>
              <w:rPr>
                <w:rFonts w:hint="eastAsia" w:ascii="Times New Roman" w:hAnsi="Times New Roman" w:cs="Times New Roman"/>
              </w:rPr>
              <w:t>，编辑出版学，管理哲学，政治哲学，马克思主义哲学，中共党史，科学社会主义，法学理论，环境与资源保护法学，法律硕士</w:t>
            </w:r>
          </w:p>
        </w:tc>
        <w:tc>
          <w:tcPr>
            <w:tcW w:w="850" w:type="dxa"/>
            <w:vAlign w:val="center"/>
          </w:tcPr>
          <w:p>
            <w:pPr>
              <w:jc w:val="center"/>
              <w:rPr>
                <w:rFonts w:ascii="Times New Roman" w:hAnsi="Times New Roman" w:cs="Times New Roman"/>
                <w:b/>
              </w:rPr>
            </w:pPr>
            <w:r>
              <w:rPr>
                <w:rFonts w:hint="eastAsia" w:ascii="Times New Roman" w:hAnsi="Times New Roman" w:cs="Times New Roman"/>
                <w:b/>
                <w:bCs/>
                <w:szCs w:val="21"/>
              </w:rPr>
              <w:t>研究生</w:t>
            </w:r>
          </w:p>
        </w:tc>
      </w:tr>
    </w:tbl>
    <w:p>
      <w:pPr>
        <w:spacing w:before="156" w:beforeLines="50" w:line="288" w:lineRule="auto"/>
        <w:ind w:firstLine="421"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况玉梅(拟稿人校对)">
    <w15:presenceInfo w15:providerId="None" w15:userId="况玉梅(拟稿人校对)"/>
  </w15:person>
  <w15:person w15:author="guest">
    <w15:presenceInfo w15:providerId="None" w15:userId="gu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true"/>
  <w:bordersDoNotSurroundFooter w:val="true"/>
  <w:attachedTemplate r:id="rId1"/>
  <w:revisionView w:markup="0"/>
  <w:trackRevisions w:val="true"/>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ED"/>
    <w:rsid w:val="00366A96"/>
    <w:rsid w:val="00377D4E"/>
    <w:rsid w:val="00962208"/>
    <w:rsid w:val="00DC6496"/>
    <w:rsid w:val="00DF44ED"/>
    <w:rsid w:val="7B2DA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est/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3</Pages>
  <Words>447</Words>
  <Characters>2551</Characters>
  <Lines>21</Lines>
  <Paragraphs>5</Paragraphs>
  <TotalTime>422</TotalTime>
  <ScaleCrop>false</ScaleCrop>
  <LinksUpToDate>false</LinksUpToDate>
  <CharactersWithSpaces>2993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2020-10-26T14:44:00Z</dcterms:created>
  <dc:creator>qxrc</dc:creator>
  <cp:lastModifiedBy>guest</cp:lastModifiedBy>
  <cp:lastPrinted>2020-11-02T10:01:00Z</cp:lastPrinted>
  <dcterms:modified xsi:type="dcterms:W3CDTF">2022-03-30T13:23:00Z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