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B813">
      <w:pPr>
        <w:spacing w:line="600" w:lineRule="exact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附件1</w:t>
      </w:r>
    </w:p>
    <w:p w14:paraId="0FDD6F9C">
      <w:pPr>
        <w:spacing w:line="400" w:lineRule="exact"/>
        <w:rPr>
          <w:rFonts w:eastAsia="黑体"/>
          <w:kern w:val="0"/>
          <w:sz w:val="32"/>
          <w:szCs w:val="32"/>
          <w:lang w:val="zh-CN"/>
        </w:rPr>
      </w:pPr>
    </w:p>
    <w:p w14:paraId="5FCECD6B"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四川省人力资源和社会保障厅</w:t>
      </w:r>
      <w:r>
        <w:rPr>
          <w:rFonts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ascii="宋体" w:hAnsi="宋体"/>
          <w:b/>
          <w:bCs/>
          <w:kern w:val="0"/>
          <w:sz w:val="36"/>
          <w:szCs w:val="36"/>
        </w:rPr>
        <w:t>厅属事业单位2024年公开选调工作人员考试</w:t>
      </w:r>
    </w:p>
    <w:p w14:paraId="76457C7B"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总成绩排名及体检人员</w:t>
      </w: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名单</w:t>
      </w:r>
      <w:bookmarkStart w:id="0" w:name="_GoBack"/>
      <w:bookmarkEnd w:id="0"/>
    </w:p>
    <w:p w14:paraId="13AAA656">
      <w:pPr>
        <w:spacing w:line="400" w:lineRule="exact"/>
        <w:rPr>
          <w:rFonts w:eastAsia="黑体"/>
          <w:kern w:val="0"/>
          <w:sz w:val="32"/>
          <w:szCs w:val="32"/>
          <w:lang w:val="zh-CN"/>
        </w:rPr>
      </w:pPr>
    </w:p>
    <w:tbl>
      <w:tblPr>
        <w:tblStyle w:val="3"/>
        <w:tblW w:w="89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20"/>
        <w:gridCol w:w="1420"/>
        <w:gridCol w:w="1360"/>
        <w:gridCol w:w="840"/>
        <w:gridCol w:w="840"/>
        <w:gridCol w:w="1000"/>
        <w:gridCol w:w="580"/>
        <w:gridCol w:w="710"/>
      </w:tblGrid>
      <w:tr w14:paraId="365C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C58C2">
            <w:pPr>
              <w:widowControl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选调</w:t>
            </w:r>
          </w:p>
          <w:p w14:paraId="7238CC1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CFEDD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姓 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58D0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选调岗位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06E8E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岗位代码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37644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4ABE4D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面试成绩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CAAF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总成绩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7D07C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排名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2D67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是否体检</w:t>
            </w:r>
          </w:p>
        </w:tc>
      </w:tr>
      <w:tr w14:paraId="58B9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92C9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四川省外资企业中方雇员事务所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CD20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蔡小诗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D22A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综合管理岗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198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7F5E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B71CA2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CDBD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77.76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B4F9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A6AE8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75F1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EBC1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777E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刘金梦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7B1D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664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081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5E56E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82.40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D20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77.64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1DA4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C2D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D65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8B0B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EBF1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  喜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06FF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1B12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A5B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CC1AA7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C30A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A6A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050F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99B9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C738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84A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  怡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00FD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EEC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764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EBA212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CFE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71.96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B41F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4FA8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DEA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29FC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339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李洁茹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EAE3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6822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02202003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23CD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48E59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8752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71.36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48AD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AD88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B49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894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四川省劳动能力鉴定服务中心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E2A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廖小林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D7F8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信息系统管理岗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7719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5CBF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027C37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81.20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62FF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EA1E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A53C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6D6E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84C5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0C04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段姝莉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625A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鉴定评审业务管理岗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03F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2EB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5C8128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84.40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F14F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4D0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AE12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350D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4945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5A31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  钰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DBF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35BD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B8B9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22794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83.80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556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74.88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87F0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0EA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40A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8BAC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6B3E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李杨琳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3304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E911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BEFE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FAAD8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35A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FBA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D94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F617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E25C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B440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汪钊宇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762D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C085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7408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8AD0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79.20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3326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73.52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0B7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9A8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4E7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992D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84AE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  露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40B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1A3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02204006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7739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F0271A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D3F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71.76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F77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339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6FF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33DD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四川省劳动人事争议仲裁院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E0F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  鲲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D37D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综合管理岗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590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02205007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BF80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A7943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7F9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76.96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E91E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0055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2C9EC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DEBE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4490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冯昆山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9272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C99E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02205007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829B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22619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94B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B5B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4FE5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7B1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3B3A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2C0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李云浩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1C44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F937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02205007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DA8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1F3BE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CFD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73.76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1EF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8DD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6D7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881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E7AE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   静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4920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88C6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02205007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B0B3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8B847D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81.20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0274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72.12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B7F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EA2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9AE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505A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990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潘   炼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22CE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2D31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02205007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2E7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1DD93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79.20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B65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71.32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1826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D65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C859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925C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四川省博士后园区管理处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A1A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吴剑呼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2C9B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综合管理岗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F0E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02203004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C91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6111E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6277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78.00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32E3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41A2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57B1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6D16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CE5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  浪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113B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52BD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02203004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F24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6A31A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B52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CF99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6394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4AA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F06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2ED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邹方政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F52D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AC1F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02203004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3EC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4FC16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82.40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90A0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76.04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8855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51918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63A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2E7B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51D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刘德胜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B2E2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F38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02203004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B222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584F6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82.60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4AE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75.36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BE8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4926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5AC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AA20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D44F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  魏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28B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C70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02203004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B1F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A7CB0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777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AAA8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415C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F3E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EFB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四川省创新创业促进中心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FB4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舒圆瑞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84A6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业务发展岗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F14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02201002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D525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16BBD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82.40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FCDF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77.04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FAAD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B193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 w14:paraId="11C65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2C32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A8B3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汪熙博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E168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3B0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02201002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CA1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9B14A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0AF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75.40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D6DD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C329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4FA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0DE1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5F46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  锐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70B5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C9B6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02201002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FF92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7173B7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80.80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FB7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75.08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221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EEE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1C5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9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22BC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杨安民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BBFA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1389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02201002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1E55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0EC708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81.40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7B4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74.84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F3E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A7C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4BD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308F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447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  雨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0744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683E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02201002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0D2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63.50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27E3A9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80.00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872B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73.40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B91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1CBA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 w14:paraId="068D3339">
      <w:r>
        <w:rPr>
          <w:rFonts w:eastAsia="仿宋_GB2312"/>
          <w:kern w:val="0"/>
          <w:sz w:val="32"/>
          <w:szCs w:val="32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0711C0E"/>
    <w:rsid w:val="5071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2024-09-03T07:08:00Z</dcterms:created>
  <dc:creator>Primadonna</dc:creator>
  <cp:lastModifiedBy>Primadonna</cp:lastModifiedBy>
  <dcterms:modified xsi:type="dcterms:W3CDTF">2024-09-03T07:08:48Z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95E5468AD4F94B9BA63F8C370EE3CF22_11</vt:lpwstr>
  </property>
</Properties>
</file>