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D7" w:rsidRDefault="00D576D7" w:rsidP="00D576D7">
      <w:pPr>
        <w:spacing w:line="500" w:lineRule="exact"/>
        <w:rPr>
          <w:rFonts w:ascii="Times New Roman" w:eastAsia="黑体" w:hAnsi="Times New Roman" w:hint="eastAsia"/>
          <w:bCs/>
          <w:sz w:val="32"/>
          <w:szCs w:val="32"/>
        </w:rPr>
      </w:pPr>
      <w:r>
        <w:rPr>
          <w:rFonts w:ascii="Times New Roman" w:eastAsia="黑体" w:hAnsi="黑体"/>
          <w:bCs/>
          <w:sz w:val="32"/>
          <w:szCs w:val="32"/>
        </w:rPr>
        <w:t>附件</w:t>
      </w:r>
      <w:r>
        <w:rPr>
          <w:rFonts w:ascii="Times New Roman" w:eastAsia="黑体" w:hAnsi="黑体" w:hint="eastAsia"/>
          <w:bCs/>
          <w:sz w:val="32"/>
          <w:szCs w:val="32"/>
        </w:rPr>
        <w:t>3</w:t>
      </w:r>
    </w:p>
    <w:p w:rsidR="00D576D7" w:rsidRDefault="00D576D7" w:rsidP="00D576D7">
      <w:pPr>
        <w:spacing w:line="500" w:lineRule="exact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eastAsia="方正小标宋简体" w:hAnsi="方正小标宋简体"/>
          <w:bCs/>
          <w:sz w:val="44"/>
          <w:szCs w:val="44"/>
        </w:rPr>
        <w:t>健康申报表</w:t>
      </w:r>
    </w:p>
    <w:p w:rsidR="00D576D7" w:rsidRDefault="00D576D7" w:rsidP="00D576D7">
      <w:pPr>
        <w:spacing w:line="400" w:lineRule="exact"/>
        <w:ind w:firstLineChars="600" w:firstLine="1800"/>
        <w:rPr>
          <w:rFonts w:ascii="Times New Roman" w:hAnsi="Times New Roman"/>
          <w:sz w:val="30"/>
          <w:szCs w:val="30"/>
        </w:rPr>
      </w:pPr>
    </w:p>
    <w:p w:rsidR="00D576D7" w:rsidRDefault="00D576D7" w:rsidP="00D576D7">
      <w:pPr>
        <w:spacing w:line="400" w:lineRule="exact"/>
        <w:ind w:firstLineChars="600" w:firstLine="1800"/>
        <w:rPr>
          <w:rFonts w:ascii="Times New Roman" w:hAnsi="Times New Roman"/>
          <w:sz w:val="30"/>
          <w:szCs w:val="30"/>
        </w:rPr>
      </w:pPr>
      <w:r>
        <w:rPr>
          <w:rFonts w:ascii="Times New Roman" w:hAnsi="仿宋_GB2312"/>
          <w:sz w:val="30"/>
          <w:szCs w:val="30"/>
        </w:rPr>
        <w:t>姓名：</w:t>
      </w:r>
      <w:r>
        <w:rPr>
          <w:rFonts w:ascii="Times New Roman" w:hAnsi="Times New Roman"/>
          <w:sz w:val="30"/>
          <w:szCs w:val="30"/>
        </w:rPr>
        <w:t xml:space="preserve">          </w:t>
      </w:r>
      <w:r>
        <w:rPr>
          <w:rFonts w:ascii="Times New Roman" w:hAnsi="仿宋_GB2312"/>
          <w:sz w:val="30"/>
          <w:szCs w:val="30"/>
        </w:rPr>
        <w:t>性别：</w:t>
      </w:r>
      <w:r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仿宋_GB2312" w:hint="eastAsia"/>
          <w:sz w:val="30"/>
          <w:szCs w:val="30"/>
        </w:rPr>
        <w:t>报考</w:t>
      </w:r>
      <w:r>
        <w:rPr>
          <w:rFonts w:ascii="Times New Roman" w:hAnsi="仿宋_GB2312"/>
          <w:sz w:val="30"/>
          <w:szCs w:val="30"/>
        </w:rPr>
        <w:t>单位：</w:t>
      </w:r>
      <w:r>
        <w:rPr>
          <w:rFonts w:ascii="Times New Roman" w:hAnsi="Times New Roman"/>
          <w:sz w:val="30"/>
          <w:szCs w:val="30"/>
        </w:rPr>
        <w:t xml:space="preserve">                      </w:t>
      </w:r>
      <w:r>
        <w:rPr>
          <w:rFonts w:ascii="Times New Roman" w:hAnsi="仿宋_GB2312"/>
          <w:sz w:val="30"/>
          <w:szCs w:val="30"/>
        </w:rPr>
        <w:t>填报时间：</w:t>
      </w:r>
    </w:p>
    <w:tbl>
      <w:tblPr>
        <w:tblStyle w:val="a3"/>
        <w:tblW w:w="13993" w:type="dxa"/>
        <w:tblInd w:w="0" w:type="dxa"/>
        <w:tblLayout w:type="fixed"/>
        <w:tblLook w:val="0000"/>
      </w:tblPr>
      <w:tblGrid>
        <w:gridCol w:w="3498"/>
        <w:gridCol w:w="8502"/>
        <w:gridCol w:w="1005"/>
        <w:gridCol w:w="988"/>
      </w:tblGrid>
      <w:tr w:rsidR="00D576D7" w:rsidTr="00C5049A">
        <w:tc>
          <w:tcPr>
            <w:tcW w:w="3498" w:type="dxa"/>
          </w:tcPr>
          <w:p w:rsidR="00D576D7" w:rsidRDefault="00D576D7" w:rsidP="00C5049A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仿宋_GB2312" w:hint="eastAsia"/>
                <w:bCs/>
                <w:sz w:val="24"/>
              </w:rPr>
              <w:t>体检</w:t>
            </w:r>
            <w:r>
              <w:rPr>
                <w:rFonts w:ascii="Times New Roman" w:hAnsi="仿宋_GB2312"/>
                <w:bCs/>
                <w:sz w:val="24"/>
              </w:rPr>
              <w:t>人员姓名</w:t>
            </w:r>
          </w:p>
        </w:tc>
        <w:tc>
          <w:tcPr>
            <w:tcW w:w="10495" w:type="dxa"/>
            <w:gridSpan w:val="3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576D7" w:rsidTr="00C5049A">
        <w:tc>
          <w:tcPr>
            <w:tcW w:w="12000" w:type="dxa"/>
            <w:gridSpan w:val="2"/>
          </w:tcPr>
          <w:p w:rsidR="00D576D7" w:rsidRDefault="00D576D7" w:rsidP="00C5049A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仿宋_GB2312"/>
                <w:bCs/>
                <w:sz w:val="24"/>
              </w:rPr>
              <w:t>有关情况</w:t>
            </w:r>
          </w:p>
        </w:tc>
        <w:tc>
          <w:tcPr>
            <w:tcW w:w="1005" w:type="dxa"/>
          </w:tcPr>
          <w:p w:rsidR="00D576D7" w:rsidRDefault="00D576D7" w:rsidP="00C5049A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仿宋_GB2312"/>
                <w:bCs/>
                <w:sz w:val="24"/>
              </w:rPr>
              <w:t>有</w:t>
            </w:r>
            <w:r>
              <w:rPr>
                <w:rFonts w:ascii="Times New Roman" w:hAnsi="Times New Roman"/>
                <w:bCs/>
                <w:sz w:val="24"/>
              </w:rPr>
              <w:t>/</w:t>
            </w:r>
            <w:r>
              <w:rPr>
                <w:rFonts w:ascii="Times New Roman" w:hAnsi="仿宋_GB2312"/>
                <w:bCs/>
                <w:sz w:val="24"/>
              </w:rPr>
              <w:t>是</w:t>
            </w:r>
          </w:p>
        </w:tc>
        <w:tc>
          <w:tcPr>
            <w:tcW w:w="988" w:type="dxa"/>
          </w:tcPr>
          <w:p w:rsidR="00D576D7" w:rsidRDefault="00D576D7" w:rsidP="00C5049A">
            <w:pPr>
              <w:spacing w:line="40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仿宋_GB2312"/>
                <w:bCs/>
                <w:sz w:val="24"/>
              </w:rPr>
              <w:t>无</w:t>
            </w:r>
            <w:r>
              <w:rPr>
                <w:rFonts w:ascii="Times New Roman" w:hAnsi="Times New Roman"/>
                <w:bCs/>
                <w:sz w:val="24"/>
              </w:rPr>
              <w:t>/</w:t>
            </w:r>
            <w:r>
              <w:rPr>
                <w:rFonts w:ascii="Times New Roman" w:hAnsi="仿宋_GB2312"/>
                <w:bCs/>
                <w:sz w:val="24"/>
              </w:rPr>
              <w:t>否</w:t>
            </w:r>
          </w:p>
        </w:tc>
      </w:tr>
      <w:tr w:rsidR="00D576D7" w:rsidTr="00C5049A">
        <w:tc>
          <w:tcPr>
            <w:tcW w:w="12000" w:type="dxa"/>
            <w:gridSpan w:val="2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  <w:r>
              <w:rPr>
                <w:rFonts w:ascii="Times New Roman" w:hAnsi="仿宋_GB2312"/>
                <w:bCs/>
                <w:sz w:val="24"/>
              </w:rPr>
              <w:t>在</w:t>
            </w:r>
            <w:r>
              <w:rPr>
                <w:rFonts w:ascii="Times New Roman" w:hAnsi="仿宋_GB2312" w:hint="eastAsia"/>
                <w:bCs/>
                <w:sz w:val="24"/>
              </w:rPr>
              <w:t>体检</w:t>
            </w:r>
            <w:r>
              <w:rPr>
                <w:rFonts w:ascii="Times New Roman" w:hAnsi="仿宋_GB2312"/>
                <w:bCs/>
                <w:sz w:val="24"/>
              </w:rPr>
              <w:t>前</w:t>
            </w:r>
            <w:r>
              <w:rPr>
                <w:rFonts w:ascii="Times New Roman" w:hAnsi="Times New Roman"/>
                <w:bCs/>
                <w:sz w:val="24"/>
              </w:rPr>
              <w:t>14</w:t>
            </w:r>
            <w:r>
              <w:rPr>
                <w:rFonts w:ascii="Times New Roman" w:hAnsi="仿宋_GB2312"/>
                <w:bCs/>
                <w:sz w:val="24"/>
              </w:rPr>
              <w:t>天内有</w:t>
            </w:r>
            <w:r>
              <w:rPr>
                <w:rFonts w:ascii="Times New Roman" w:hAnsi="仿宋_GB2312" w:hint="eastAsia"/>
                <w:bCs/>
                <w:sz w:val="24"/>
              </w:rPr>
              <w:t>无</w:t>
            </w:r>
            <w:r>
              <w:rPr>
                <w:rFonts w:ascii="Times New Roman" w:hAnsi="仿宋_GB2312"/>
                <w:bCs/>
                <w:sz w:val="24"/>
              </w:rPr>
              <w:t>境内中高风险地区、前</w:t>
            </w:r>
            <w:r>
              <w:rPr>
                <w:rFonts w:ascii="Times New Roman" w:hAnsi="Times New Roman"/>
                <w:bCs/>
                <w:sz w:val="24"/>
              </w:rPr>
              <w:t>28</w:t>
            </w:r>
            <w:r>
              <w:rPr>
                <w:rFonts w:ascii="Times New Roman" w:hAnsi="仿宋_GB2312"/>
                <w:bCs/>
                <w:sz w:val="24"/>
              </w:rPr>
              <w:t>天内有无港台地区、国外旅居史。</w:t>
            </w:r>
          </w:p>
        </w:tc>
        <w:tc>
          <w:tcPr>
            <w:tcW w:w="1005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576D7" w:rsidTr="00C5049A">
        <w:tc>
          <w:tcPr>
            <w:tcW w:w="12000" w:type="dxa"/>
            <w:gridSpan w:val="2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</w:t>
            </w:r>
            <w:r>
              <w:rPr>
                <w:rFonts w:ascii="Times New Roman" w:hAnsi="仿宋_GB2312"/>
                <w:bCs/>
                <w:sz w:val="24"/>
              </w:rPr>
              <w:t>有无与集中隔离</w:t>
            </w:r>
            <w:r>
              <w:rPr>
                <w:rFonts w:ascii="Times New Roman" w:hAnsi="Times New Roman"/>
                <w:bCs/>
                <w:sz w:val="24"/>
              </w:rPr>
              <w:t>14</w:t>
            </w:r>
            <w:r>
              <w:rPr>
                <w:rFonts w:ascii="Times New Roman" w:hAnsi="仿宋_GB2312"/>
                <w:bCs/>
                <w:sz w:val="24"/>
              </w:rPr>
              <w:t>天期满正在进行</w:t>
            </w:r>
            <w:r>
              <w:rPr>
                <w:rFonts w:ascii="Times New Roman" w:hAnsi="Times New Roman"/>
                <w:bCs/>
                <w:sz w:val="24"/>
              </w:rPr>
              <w:t>7</w:t>
            </w:r>
            <w:r>
              <w:rPr>
                <w:rFonts w:ascii="Times New Roman" w:hAnsi="仿宋_GB2312"/>
                <w:bCs/>
                <w:sz w:val="24"/>
              </w:rPr>
              <w:t>天居家隔离的境外回国人员接触史。</w:t>
            </w:r>
          </w:p>
        </w:tc>
        <w:tc>
          <w:tcPr>
            <w:tcW w:w="1005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576D7" w:rsidTr="00C5049A">
        <w:tc>
          <w:tcPr>
            <w:tcW w:w="12000" w:type="dxa"/>
            <w:gridSpan w:val="2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</w:t>
            </w:r>
            <w:r>
              <w:rPr>
                <w:rFonts w:ascii="Times New Roman" w:hAnsi="Times New Roman" w:hint="eastAsia"/>
                <w:bCs/>
                <w:sz w:val="24"/>
              </w:rPr>
              <w:t>是否</w:t>
            </w:r>
            <w:r>
              <w:rPr>
                <w:rFonts w:ascii="Times New Roman" w:hAnsi="仿宋_GB2312"/>
                <w:bCs/>
                <w:sz w:val="24"/>
              </w:rPr>
              <w:t>被判定为新冠肺炎病毒感染者（确诊病例或无症状感染者）、疑似病例的密切接触者，或被判定为新冠肺炎病毒感染者密切接触者的密切接触者。</w:t>
            </w:r>
          </w:p>
        </w:tc>
        <w:tc>
          <w:tcPr>
            <w:tcW w:w="1005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576D7" w:rsidTr="00C5049A">
        <w:tc>
          <w:tcPr>
            <w:tcW w:w="12000" w:type="dxa"/>
            <w:gridSpan w:val="2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</w:t>
            </w:r>
            <w:r>
              <w:rPr>
                <w:rFonts w:ascii="Times New Roman" w:hAnsi="Times New Roman" w:hint="eastAsia"/>
                <w:bCs/>
                <w:sz w:val="24"/>
              </w:rPr>
              <w:t>是否属于</w:t>
            </w:r>
            <w:r>
              <w:rPr>
                <w:rFonts w:ascii="Times New Roman" w:hAnsi="仿宋_GB2312"/>
                <w:bCs/>
                <w:sz w:val="24"/>
              </w:rPr>
              <w:t>已治愈出院的确诊病例或已解除集中隔离医学观察的无症状感染者，尚在随访或医学观察期内的。</w:t>
            </w:r>
          </w:p>
        </w:tc>
        <w:tc>
          <w:tcPr>
            <w:tcW w:w="1005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576D7" w:rsidTr="00C5049A">
        <w:tc>
          <w:tcPr>
            <w:tcW w:w="12000" w:type="dxa"/>
            <w:gridSpan w:val="2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5.</w:t>
            </w:r>
            <w:r>
              <w:rPr>
                <w:rFonts w:hint="eastAsia"/>
                <w:sz w:val="24"/>
              </w:rPr>
              <w:t>在体检</w:t>
            </w:r>
            <w:r>
              <w:rPr>
                <w:rFonts w:ascii="Times New Roman" w:hAnsi="Times New Roman" w:hint="eastAsia"/>
                <w:bCs/>
                <w:sz w:val="24"/>
              </w:rPr>
              <w:t>前</w:t>
            </w:r>
            <w:r>
              <w:rPr>
                <w:rFonts w:ascii="Times New Roman" w:hAnsi="Times New Roman" w:hint="eastAsia"/>
                <w:bCs/>
                <w:sz w:val="24"/>
              </w:rPr>
              <w:t>7</w:t>
            </w:r>
            <w:r>
              <w:rPr>
                <w:rFonts w:ascii="Times New Roman" w:hAnsi="Times New Roman" w:hint="eastAsia"/>
                <w:bCs/>
                <w:sz w:val="24"/>
              </w:rPr>
              <w:t>天内有无境内中高风险地区所在县（市、区、旗）旅居史（不含直辖市）。</w:t>
            </w:r>
          </w:p>
        </w:tc>
        <w:tc>
          <w:tcPr>
            <w:tcW w:w="1005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576D7" w:rsidTr="00C5049A">
        <w:tc>
          <w:tcPr>
            <w:tcW w:w="12000" w:type="dxa"/>
            <w:gridSpan w:val="2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6.</w:t>
            </w:r>
            <w:r>
              <w:rPr>
                <w:rFonts w:ascii="Times New Roman" w:hAnsi="Times New Roman" w:hint="eastAsia"/>
                <w:bCs/>
                <w:sz w:val="24"/>
              </w:rPr>
              <w:t>体检</w:t>
            </w:r>
            <w:r>
              <w:rPr>
                <w:rFonts w:ascii="Times New Roman" w:hAnsi="仿宋_GB2312"/>
                <w:bCs/>
                <w:sz w:val="24"/>
              </w:rPr>
              <w:t>前有</w:t>
            </w:r>
            <w:r>
              <w:rPr>
                <w:rFonts w:ascii="Times New Roman" w:hAnsi="仿宋_GB2312" w:hint="eastAsia"/>
                <w:bCs/>
                <w:sz w:val="24"/>
              </w:rPr>
              <w:t>无</w:t>
            </w:r>
            <w:r>
              <w:rPr>
                <w:rFonts w:ascii="Times New Roman" w:hAnsi="仿宋_GB2312"/>
                <w:bCs/>
                <w:sz w:val="24"/>
              </w:rPr>
              <w:t>不适症状或连续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>
              <w:rPr>
                <w:rFonts w:ascii="Times New Roman" w:hAnsi="仿宋_GB2312"/>
                <w:bCs/>
                <w:sz w:val="24"/>
              </w:rPr>
              <w:t>日以上健康状况，包括发热、乏力、咳嗽、咽痛、打喷嚏、腹泻、呕吐、味觉、嗅觉功能障碍等疑似症状，且未排除传染病感染。</w:t>
            </w:r>
          </w:p>
        </w:tc>
        <w:tc>
          <w:tcPr>
            <w:tcW w:w="1005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576D7" w:rsidTr="00C5049A">
        <w:tc>
          <w:tcPr>
            <w:tcW w:w="3498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仿宋_GB2312"/>
                <w:bCs/>
                <w:sz w:val="24"/>
              </w:rPr>
              <w:t>其他需报告情况</w:t>
            </w:r>
          </w:p>
        </w:tc>
        <w:tc>
          <w:tcPr>
            <w:tcW w:w="9507" w:type="dxa"/>
            <w:gridSpan w:val="2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88" w:type="dxa"/>
          </w:tcPr>
          <w:p w:rsidR="00D576D7" w:rsidRDefault="00D576D7" w:rsidP="00C5049A">
            <w:pPr>
              <w:spacing w:line="40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D576D7" w:rsidRDefault="00D576D7" w:rsidP="00D576D7">
      <w:pPr>
        <w:spacing w:line="400" w:lineRule="exact"/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仿宋_GB2312"/>
          <w:sz w:val="24"/>
        </w:rPr>
        <w:t>注：</w:t>
      </w:r>
      <w:r>
        <w:rPr>
          <w:rFonts w:ascii="Times New Roman" w:hAnsi="仿宋_GB2312" w:hint="eastAsia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仿宋_GB2312"/>
          <w:sz w:val="24"/>
        </w:rPr>
        <w:t>请在表格相应栏内打</w:t>
      </w:r>
      <w:r>
        <w:rPr>
          <w:rFonts w:ascii="Times New Roman" w:hAnsi="Times New Roman"/>
          <w:sz w:val="24"/>
        </w:rPr>
        <w:t>“√”</w:t>
      </w:r>
      <w:r>
        <w:rPr>
          <w:rFonts w:ascii="Times New Roman" w:hAnsi="仿宋_GB2312"/>
          <w:sz w:val="24"/>
        </w:rPr>
        <w:t>，如有相关情况请详细注明。</w:t>
      </w:r>
    </w:p>
    <w:p w:rsidR="00926269" w:rsidRPr="00D576D7" w:rsidRDefault="00D576D7" w:rsidP="00D576D7">
      <w:r>
        <w:rPr>
          <w:rFonts w:ascii="Times New Roman" w:hAnsi="Times New Roman"/>
          <w:sz w:val="24"/>
        </w:rPr>
        <w:t xml:space="preserve">            3.</w:t>
      </w:r>
      <w:r>
        <w:rPr>
          <w:rFonts w:ascii="Times New Roman" w:hAnsi="仿宋_GB2312"/>
          <w:sz w:val="24"/>
        </w:rPr>
        <w:t>按照填报表格当天</w:t>
      </w:r>
      <w:r>
        <w:rPr>
          <w:rFonts w:ascii="Times New Roman" w:hAnsi="仿宋_GB2312" w:hint="eastAsia"/>
          <w:sz w:val="24"/>
        </w:rPr>
        <w:t>体检</w:t>
      </w:r>
      <w:r>
        <w:rPr>
          <w:rFonts w:ascii="Times New Roman" w:hAnsi="仿宋_GB2312"/>
          <w:sz w:val="24"/>
        </w:rPr>
        <w:t>人员居住地所在省级政府公布的高中低风险地区填写</w:t>
      </w:r>
    </w:p>
    <w:sectPr w:rsidR="00926269" w:rsidRPr="00D576D7" w:rsidSect="00D576D7">
      <w:pgSz w:w="16838" w:h="11906" w:orient="landscape"/>
      <w:pgMar w:top="1800" w:right="1440" w:bottom="1800" w:left="1440" w:header="851" w:footer="992" w:gutter="0"/>
      <w:cols w:space="425"/>
      <w:docGrid w:type="lines" w:linePitch="4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6D7"/>
    <w:rsid w:val="00926269"/>
    <w:rsid w:val="00D5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D7"/>
    <w:pPr>
      <w:widowControl w:val="0"/>
      <w:jc w:val="both"/>
    </w:pPr>
    <w:rPr>
      <w:rFonts w:ascii="Calibri" w:eastAsia="仿宋_GB2312" w:hAnsi="Calibri" w:cs="Times New Roman"/>
      <w:b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76D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2022-02-23T09:14:00Z</dcterms:created>
  <dcterms:modified xsi:type="dcterms:W3CDTF">2022-02-23T09:15:00Z</dcterms:modified>
</cp:coreProperties>
</file>