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2022年高校毕业生“三支一扶”计划拟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招募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人员名单</w:t>
      </w:r>
    </w:p>
    <w:tbl>
      <w:tblPr>
        <w:tblStyle w:val="6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656"/>
        <w:gridCol w:w="696"/>
        <w:gridCol w:w="696"/>
        <w:gridCol w:w="696"/>
        <w:gridCol w:w="3096"/>
        <w:gridCol w:w="2376"/>
        <w:gridCol w:w="1377"/>
        <w:gridCol w:w="696"/>
        <w:gridCol w:w="817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笔试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面试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陈相君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仪陇县思德镇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农业服务中心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西南财经大学天府学院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2019.06.25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81.6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72.3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何仪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仪陇县张公镇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农业服务中心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鞍山师范学院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2021.06.22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方磊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仪陇县芭蕉乡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农业服务中心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广东工业大学华立学院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2022.06.30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81.43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71.72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林非凡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仪陇县来仪乡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农业服务中心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2020.06.16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78.67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70.84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梁祥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仪陇县柳垭镇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农业服务中心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2021.06.18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77.27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71.64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邱环宇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仪陇县板桥乡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农业服务中心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南京理工大学泰州科技学院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2021.06.20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80.67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71.84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杨桂秀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仪陇县永光镇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卫生院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四川中医药高等专科学校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2021.06.30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王锐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仪陇县张公镇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卫生院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毕节医学高等专科学校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2019.09.09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77.33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65.67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邓</w:t>
            </w:r>
            <w:bookmarkStart w:id="0" w:name="_GoBack"/>
            <w:bookmarkEnd w:id="0"/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仪陇县福临乡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卫生院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2021.06.30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77.67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59.34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20" w:lineRule="exact"/>
        <w:jc w:val="both"/>
      </w:pPr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D088CE2-7A23-49CD-9A9C-4302D7CEAA0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Y2FmMDY3MGY0ZWZlNWQwYTkwMjYzYTJhNTg5ZWMifQ=="/>
  </w:docVars>
  <w:rsids>
    <w:rsidRoot w:val="002626ED"/>
    <w:rsid w:val="0007787D"/>
    <w:rsid w:val="00081F96"/>
    <w:rsid w:val="00241309"/>
    <w:rsid w:val="002626ED"/>
    <w:rsid w:val="002B4CD5"/>
    <w:rsid w:val="002B7E66"/>
    <w:rsid w:val="00302236"/>
    <w:rsid w:val="003C7E28"/>
    <w:rsid w:val="004D0A8F"/>
    <w:rsid w:val="006A548D"/>
    <w:rsid w:val="006D1E46"/>
    <w:rsid w:val="007358E1"/>
    <w:rsid w:val="00784235"/>
    <w:rsid w:val="00983C8A"/>
    <w:rsid w:val="009A6DBA"/>
    <w:rsid w:val="00AF1248"/>
    <w:rsid w:val="00C211AE"/>
    <w:rsid w:val="00C92BF3"/>
    <w:rsid w:val="00D07431"/>
    <w:rsid w:val="00E17C87"/>
    <w:rsid w:val="00F022A7"/>
    <w:rsid w:val="00F2421C"/>
    <w:rsid w:val="00F50421"/>
    <w:rsid w:val="7BF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372</Words>
  <Characters>525</Characters>
  <Lines>6</Lines>
  <Paragraphs>1</Paragraphs>
  <TotalTime>580</TotalTime>
  <ScaleCrop>false</ScaleCrop>
  <LinksUpToDate>false</LinksUpToDate>
  <CharactersWithSpaces>528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2018-08-28T08:03:00Z</dcterms:created>
  <dc:creator>PC</dc:creator>
  <cp:lastModifiedBy>CcHhhh  Ja</cp:lastModifiedBy>
  <cp:lastPrinted>2020-12-02T02:50:00Z</cp:lastPrinted>
  <dcterms:modified xsi:type="dcterms:W3CDTF">2022-08-22T10:17:18Z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B30C62E62FE4420D95A8EF34091E39B2</vt:lpwstr>
  </property>
</Properties>
</file>