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招聘岗位表</w:t>
      </w:r>
    </w:p>
    <w:bookmarkEnd w:id="0"/>
    <w:p>
      <w:pPr>
        <w:wordWrap w:val="0"/>
        <w:spacing w:before="0" w:after="0" w:line="220" w:lineRule="exact"/>
        <w:ind w:left="0" w:right="0"/>
        <w:jc w:val="both"/>
        <w:textAlignment w:val="baseline"/>
        <w:rPr>
          <w:sz w:val="16"/>
        </w:rPr>
      </w:pP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420"/>
        <w:gridCol w:w="2300"/>
        <w:gridCol w:w="3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大唐四川川北电力开发有限公司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会计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大唐四川川北电力开发有限公司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水利类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大唐四川川北电力开发有限公司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能源动力类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大唐四川川北电力开发有限公司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土建类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大唐四川电力检修运营有限公司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电气工程及其自动化</w:t>
            </w:r>
          </w:p>
        </w:tc>
        <w:tc>
          <w:tcPr>
            <w:tcW w:w="32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6</w:t>
            </w:r>
          </w:p>
        </w:tc>
        <w:tc>
          <w:tcPr>
            <w:tcW w:w="342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大唐四川电力检修运营有限公司</w:t>
            </w:r>
          </w:p>
        </w:tc>
        <w:tc>
          <w:tcPr>
            <w:tcW w:w="230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水利水电工程</w:t>
            </w:r>
          </w:p>
        </w:tc>
        <w:tc>
          <w:tcPr>
            <w:tcW w:w="322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7</w:t>
            </w:r>
          </w:p>
        </w:tc>
        <w:tc>
          <w:tcPr>
            <w:tcW w:w="342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大唐四川电力检修运营有限公司</w:t>
            </w:r>
          </w:p>
        </w:tc>
        <w:tc>
          <w:tcPr>
            <w:tcW w:w="230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能源与动力工程(水动)</w:t>
            </w:r>
          </w:p>
        </w:tc>
        <w:tc>
          <w:tcPr>
            <w:tcW w:w="3220" w:type="dxa"/>
            <w:tcBorders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电气工程及其自动化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， 无妨碍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em w:val="dot"/>
              </w:rPr>
              <w:t>工作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的病症 (含影响登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高作业的病症) ，能适应高原艰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苦环境。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自动化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， 无妨碍工作的病症 (含影响登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高作业的病症) ，能适应高原艰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苦环境。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新能源科学与工程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， 无妨碍工作的病症 (含影响登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高作业的病症) ，能适应高原艰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苦环境。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机械设计制造及其自动化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， 无妨碍工作的病症 (含影响登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高作业的病症) ，能适应高原艰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苦环境。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土木工程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， 能适应高原艰苦环境。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工程造价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， 能适应高原艰苦环境。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大唐四川发电有限公司新能源分公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市场营销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身体健康， 具有良好的心理素质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大唐乡城 (得荣) 水电开发有限公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水电厂机电设备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大唐乡城 (得荣) 水电开发有限公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水电厂机电设备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大唐乡城 (得荣) 水电开发有限公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水电站动力设备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大唐乡城 (得荣) 水电开发有限公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水电站动力设备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大唐乡城 (得荣) 水电开发有限公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水利水电工程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</w:tbl>
    <w:p>
      <w:pPr>
        <w:sectPr>
          <w:pgSz w:w="11900" w:h="16820"/>
          <w:pgMar w:top="700" w:right="1000" w:bottom="700" w:left="1000" w:header="720" w:footer="720" w:gutter="0"/>
          <w:cols w:space="720" w:num="1"/>
        </w:sectPr>
      </w:pPr>
    </w:p>
    <w:p>
      <w:pPr>
        <w:wordWrap w:val="0"/>
        <w:spacing w:before="0" w:after="0" w:line="380" w:lineRule="atLeast"/>
        <w:ind w:left="254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司</w:t>
      </w:r>
    </w:p>
    <w:p>
      <w:pPr>
        <w:wordWrap w:val="0"/>
        <w:spacing w:before="0" w:after="0" w:line="380" w:lineRule="exact"/>
        <w:ind w:left="0" w:right="0"/>
        <w:jc w:val="both"/>
        <w:textAlignment w:val="baseline"/>
        <w:rPr>
          <w:sz w:val="27"/>
        </w:rPr>
      </w:pP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160"/>
        <w:gridCol w:w="3040"/>
        <w:gridCol w:w="28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大唐雅安电力开发有限公司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能源动力类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大唐雅安电力开发有限公司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电气工程及其自动化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大唐雅安电力开发有限公司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计算机科学与技术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大唐雅安电力开发有限公司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水利水电工程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嘉陵江亭子口水利水电开发有限公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电力系统及其自动化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本科及以上 (硕士)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嘉陵江亭子口水利水电开发有限公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能源与动力工程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本科及以上 (硕士)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嘉陵江亭子口水利水电开发有限公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光伏发电技术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本科及以上 (硕士)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嘉陵江亭子口水利水电开发有限公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水利水电工程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本科及以上 (硕士)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嘉陵江亭子口水利水电开发有限公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审计学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本科及以上 (硕士)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会计学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能源与动力工程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机械设计制造及其自动化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电气工程及其自动化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电气工程及其自动化(继电…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自动化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四川大唐国际甘孜水电开发有限公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通信工程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四川金康电力发展有限公司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法学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四川金康电力发展有限公司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会计学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四川金康电力发展有限公司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人力资源管理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中共党员优先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四川金康电力发展有限公司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能源与动力工程(水动)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适应高原, 海拔2000-3000米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四川金康电力发展有限公司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电气工程及其自动化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适应高原, 海拔2000-3000米</w:t>
            </w:r>
          </w:p>
        </w:tc>
      </w:tr>
    </w:tbl>
    <w:p/>
    <w:sectPr>
      <w:pgSz w:w="11900" w:h="16820"/>
      <w:pgMar w:top="1160" w:right="880" w:bottom="116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4FC63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2757</Words>
  <Characters>2899</Characters>
  <TotalTime>0</TotalTime>
  <ScaleCrop>false</ScaleCrop>
  <LinksUpToDate>false</LinksUpToDate>
  <CharactersWithSpaces>3073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2024-10-10T09:16:00Z</dcterms:created>
  <dc:creator>Apache POI</dc:creator>
  <cp:lastModifiedBy>Administrator</cp:lastModifiedBy>
  <dcterms:modified xsi:type="dcterms:W3CDTF">2024-10-10T09:18:46Z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51ED260710E646ABAE021290ACAB9819_13</vt:lpwstr>
  </property>
</Properties>
</file>