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B" w:rsidRDefault="007162FB" w:rsidP="007162FB">
      <w:pPr>
        <w:pStyle w:val="a3"/>
        <w:widowControl/>
        <w:spacing w:before="48" w:beforeAutospacing="0" w:after="48" w:afterAutospacing="0" w:line="348" w:lineRule="atLeast"/>
        <w:textAlignment w:val="baseline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sz w:val="22"/>
        </w:rPr>
        <w:t>附件</w:t>
      </w:r>
    </w:p>
    <w:p w:rsidR="007162FB" w:rsidRDefault="007162FB" w:rsidP="007162FB">
      <w:pPr>
        <w:spacing w:line="590" w:lineRule="exact"/>
        <w:ind w:left="315"/>
        <w:jc w:val="center"/>
        <w:rPr>
          <w:rFonts w:ascii="Times New Roman" w:eastAsia="方正小标宋简体" w:hAnsi="Times New Roman" w:cs="Times New Roman"/>
          <w:kern w:val="58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58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kern w:val="58"/>
          <w:sz w:val="44"/>
          <w:szCs w:val="44"/>
        </w:rPr>
        <w:t>年成都市温江区社会诉求服务中心公开选聘高层次专业人才岗位表</w:t>
      </w:r>
      <w:bookmarkEnd w:id="0"/>
    </w:p>
    <w:tbl>
      <w:tblPr>
        <w:tblStyle w:val="a4"/>
        <w:tblW w:w="10893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450"/>
        <w:gridCol w:w="1035"/>
        <w:gridCol w:w="4440"/>
        <w:gridCol w:w="3021"/>
        <w:gridCol w:w="955"/>
        <w:gridCol w:w="992"/>
      </w:tblGrid>
      <w:tr w:rsidR="007162FB" w:rsidTr="00F35AEC">
        <w:trPr>
          <w:trHeight w:val="1078"/>
        </w:trPr>
        <w:tc>
          <w:tcPr>
            <w:tcW w:w="450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序</w:t>
            </w:r>
          </w:p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号</w:t>
            </w:r>
          </w:p>
        </w:tc>
        <w:tc>
          <w:tcPr>
            <w:tcW w:w="103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岗位</w:t>
            </w:r>
          </w:p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名称</w:t>
            </w:r>
          </w:p>
        </w:tc>
        <w:tc>
          <w:tcPr>
            <w:tcW w:w="4440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岗位职责</w:t>
            </w:r>
          </w:p>
        </w:tc>
        <w:tc>
          <w:tcPr>
            <w:tcW w:w="3021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专业及</w:t>
            </w:r>
          </w:p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学历要求</w:t>
            </w:r>
          </w:p>
        </w:tc>
        <w:tc>
          <w:tcPr>
            <w:tcW w:w="95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 w:hint="eastAsia"/>
                <w:kern w:val="58"/>
                <w:sz w:val="32"/>
                <w:szCs w:val="32"/>
              </w:rPr>
              <w:t>薪资待遇</w:t>
            </w:r>
          </w:p>
        </w:tc>
        <w:tc>
          <w:tcPr>
            <w:tcW w:w="992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招聘</w:t>
            </w:r>
          </w:p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</w:pPr>
            <w:r>
              <w:rPr>
                <w:rFonts w:ascii="Times New Roman" w:eastAsia="方正楷体简体" w:hAnsi="Times New Roman" w:cs="Times New Roman"/>
                <w:kern w:val="58"/>
                <w:sz w:val="32"/>
                <w:szCs w:val="32"/>
              </w:rPr>
              <w:t>人数</w:t>
            </w:r>
          </w:p>
        </w:tc>
      </w:tr>
      <w:tr w:rsidR="007162FB" w:rsidTr="00F35AEC">
        <w:trPr>
          <w:trHeight w:val="3388"/>
        </w:trPr>
        <w:tc>
          <w:tcPr>
            <w:tcW w:w="450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kern w:val="58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“智慧城市”高层次人才岗</w:t>
            </w:r>
          </w:p>
        </w:tc>
        <w:tc>
          <w:tcPr>
            <w:tcW w:w="4440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szCs w:val="32"/>
              </w:rPr>
              <w:t>负责开展智慧城市建设项目规划和可行性研究，开展电子政务项目设计合理化建议的研究提出，开展智慧城市建设项目前期研究的介入指导，开展数据融合领域的政策研究、技术积累、业务改进；重点负责开展区级电子政务外网三级等保方案编制工作，牵头指导网络安全攻防、渗透、应急、测试等专项行动；负责打通成都市“蓉易办”平台数据对接接口和“提醒服务”可视化大屏建设以及“提醒服务”闭环流转应用建设工作；负责我区数据底座、</w:t>
            </w:r>
            <w:r>
              <w:rPr>
                <w:rFonts w:eastAsia="仿宋_GB2312"/>
                <w:sz w:val="24"/>
                <w:szCs w:val="32"/>
              </w:rPr>
              <w:t>AI</w:t>
            </w:r>
            <w:r>
              <w:rPr>
                <w:rFonts w:eastAsia="仿宋_GB2312" w:hint="eastAsia"/>
                <w:sz w:val="24"/>
                <w:szCs w:val="32"/>
              </w:rPr>
              <w:t>中台、三维建模等主体设计工作；负责区级自有数据和互联网企业信息数据治理工作。</w:t>
            </w:r>
          </w:p>
        </w:tc>
        <w:tc>
          <w:tcPr>
            <w:tcW w:w="3021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硕士研究生及以上学历且具有计算机领域高级工程师资格；专业：计算机科学与技术；年龄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周岁及以下；具有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年及以上大数据和智慧城市相关从业经历，负责或参与过市级及以上相关专业课题或信息化规划及建设项目，有项目建设实战经验的优先；具有国家知名智库、研究机构、高校从事策划和理论研究经历者优先。</w:t>
            </w:r>
          </w:p>
        </w:tc>
        <w:tc>
          <w:tcPr>
            <w:tcW w:w="95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不高于</w:t>
            </w:r>
            <w:r>
              <w:rPr>
                <w:rFonts w:eastAsia="仿宋_GB2312" w:hint="eastAsia"/>
                <w:sz w:val="24"/>
              </w:rPr>
              <w:t xml:space="preserve"> 25 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年（含单位缴纳的六险一金）</w:t>
            </w:r>
          </w:p>
        </w:tc>
        <w:tc>
          <w:tcPr>
            <w:tcW w:w="992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58"/>
                <w:sz w:val="28"/>
                <w:szCs w:val="28"/>
              </w:rPr>
              <w:t>1</w:t>
            </w:r>
          </w:p>
        </w:tc>
      </w:tr>
      <w:tr w:rsidR="007162FB" w:rsidTr="00F35AEC">
        <w:trPr>
          <w:trHeight w:val="2538"/>
        </w:trPr>
        <w:tc>
          <w:tcPr>
            <w:tcW w:w="450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58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“智慧城市”高层次人才岗</w:t>
            </w:r>
          </w:p>
        </w:tc>
        <w:tc>
          <w:tcPr>
            <w:tcW w:w="4440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>负责开展平台建设和智慧城市策划包装，开展</w:t>
            </w:r>
            <w:r>
              <w:rPr>
                <w:rFonts w:eastAsia="仿宋_GB2312"/>
                <w:sz w:val="24"/>
                <w:szCs w:val="32"/>
              </w:rPr>
              <w:t>电子政务项目审核和技术方案审查</w:t>
            </w:r>
            <w:r>
              <w:rPr>
                <w:rFonts w:eastAsia="仿宋_GB2312" w:hint="eastAsia"/>
                <w:sz w:val="24"/>
                <w:szCs w:val="32"/>
              </w:rPr>
              <w:t>，开展大数据领域的数据汇聚共享、标准制定、应用场景集成；重点负责成都市智慧蓉城区、镇（街）标准版数据接入、业务流程导入、与市级平台互联互通等工作；负责区教育局、区生态环境局、区水务局等单位自建感知源设备接入工作；负责智慧蓉城温江应用场景整合运行工作；负责网络舆情、公安天网、政法雪亮、慧眼工程以及智能交通、公交地铁等行业社会资源融合共用工作。</w:t>
            </w:r>
          </w:p>
        </w:tc>
        <w:tc>
          <w:tcPr>
            <w:tcW w:w="3021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硕士研究生及以上学历且具有计算机领域中级工程师资格；专业：计算机科学与技术；年龄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周岁及以下；具有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年及以上大数据和智慧城市相关从业经历，负责或参与过市级及以上相关专业课题或信息化规划及建设项目，有项目建设实战经验的优先。</w:t>
            </w:r>
          </w:p>
        </w:tc>
        <w:tc>
          <w:tcPr>
            <w:tcW w:w="95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不高于</w:t>
            </w:r>
            <w:r>
              <w:rPr>
                <w:rFonts w:eastAsia="仿宋_GB2312" w:hint="eastAsia"/>
                <w:sz w:val="24"/>
              </w:rPr>
              <w:t xml:space="preserve"> 23 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年（含单位缴纳的六险一金）</w:t>
            </w:r>
          </w:p>
        </w:tc>
        <w:tc>
          <w:tcPr>
            <w:tcW w:w="992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58"/>
                <w:sz w:val="28"/>
                <w:szCs w:val="28"/>
              </w:rPr>
              <w:t>1</w:t>
            </w:r>
          </w:p>
        </w:tc>
      </w:tr>
      <w:tr w:rsidR="007162FB" w:rsidTr="00F35AEC">
        <w:trPr>
          <w:trHeight w:val="3388"/>
        </w:trPr>
        <w:tc>
          <w:tcPr>
            <w:tcW w:w="450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58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5" w:type="dxa"/>
            <w:vAlign w:val="center"/>
          </w:tcPr>
          <w:p w:rsidR="007162FB" w:rsidRDefault="007162FB" w:rsidP="00F35AE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“智慧城市”专业技术岗</w:t>
            </w:r>
          </w:p>
          <w:p w:rsidR="007162FB" w:rsidRDefault="007162FB" w:rsidP="00F35AEC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0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负责</w:t>
            </w:r>
            <w:r>
              <w:rPr>
                <w:rFonts w:eastAsia="仿宋_GB2312" w:hint="eastAsia"/>
                <w:sz w:val="24"/>
                <w:szCs w:val="32"/>
              </w:rPr>
              <w:t>开展智慧城市运营管理，数据资源融合及开发利用，</w:t>
            </w:r>
            <w:r>
              <w:rPr>
                <w:rFonts w:eastAsia="仿宋_GB2312"/>
                <w:sz w:val="24"/>
                <w:szCs w:val="32"/>
              </w:rPr>
              <w:t>全区大数据、政务信息化</w:t>
            </w:r>
            <w:r>
              <w:rPr>
                <w:rFonts w:eastAsia="仿宋_GB2312" w:hint="eastAsia"/>
                <w:sz w:val="24"/>
                <w:szCs w:val="32"/>
              </w:rPr>
              <w:t>的对外交流和</w:t>
            </w:r>
            <w:r>
              <w:rPr>
                <w:rFonts w:eastAsia="仿宋_GB2312"/>
                <w:sz w:val="24"/>
                <w:szCs w:val="32"/>
              </w:rPr>
              <w:t>人才培养</w:t>
            </w:r>
            <w:r>
              <w:rPr>
                <w:rFonts w:eastAsia="仿宋_GB2312" w:hint="eastAsia"/>
                <w:sz w:val="24"/>
                <w:szCs w:val="32"/>
              </w:rPr>
              <w:t>；重点负责江安河活力新潮消费带智能业态分析主体框架建设工作；负责江安河活力新潮消费带智能业态分析试点应用场景；负责我区建圈强链智慧应用主体设计工作，负责建圈强链政策打标、扶持资金闭环、金融产品智能推送等应用建设工作。</w:t>
            </w:r>
          </w:p>
        </w:tc>
        <w:tc>
          <w:tcPr>
            <w:tcW w:w="3021" w:type="dxa"/>
            <w:vAlign w:val="center"/>
          </w:tcPr>
          <w:p w:rsidR="007162FB" w:rsidRDefault="007162FB" w:rsidP="00F35AEC">
            <w:pPr>
              <w:spacing w:line="4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本科及以上学历；专业：计算机类（本科），计算机科学与技术（硕士及以上）；年龄</w:t>
            </w:r>
            <w:r>
              <w:rPr>
                <w:rFonts w:eastAsia="仿宋_GB2312" w:hint="eastAsia"/>
                <w:sz w:val="24"/>
              </w:rPr>
              <w:t>40</w:t>
            </w:r>
            <w:r>
              <w:rPr>
                <w:rFonts w:eastAsia="仿宋_GB2312" w:hint="eastAsia"/>
                <w:sz w:val="24"/>
              </w:rPr>
              <w:t>周岁及以下；在信息化、大数据领域具有项目建设实战经验的优先。</w:t>
            </w:r>
          </w:p>
        </w:tc>
        <w:tc>
          <w:tcPr>
            <w:tcW w:w="955" w:type="dxa"/>
            <w:vAlign w:val="center"/>
          </w:tcPr>
          <w:p w:rsidR="007162FB" w:rsidRDefault="007162FB" w:rsidP="00F35AEC">
            <w:pPr>
              <w:spacing w:line="48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不高于</w:t>
            </w:r>
            <w:r>
              <w:rPr>
                <w:rFonts w:eastAsia="仿宋_GB2312" w:hint="eastAsia"/>
                <w:sz w:val="24"/>
              </w:rPr>
              <w:t xml:space="preserve"> 10 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人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年（含单位缴纳的六险一金）</w:t>
            </w:r>
          </w:p>
        </w:tc>
        <w:tc>
          <w:tcPr>
            <w:tcW w:w="992" w:type="dxa"/>
            <w:vAlign w:val="center"/>
          </w:tcPr>
          <w:p w:rsidR="007162FB" w:rsidRDefault="007162FB" w:rsidP="00F35AEC">
            <w:pPr>
              <w:spacing w:line="590" w:lineRule="exact"/>
              <w:jc w:val="center"/>
              <w:rPr>
                <w:rFonts w:ascii="Times New Roman" w:eastAsia="方正仿宋简体" w:hAnsi="Times New Roman" w:cs="Times New Roman"/>
                <w:kern w:val="58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58"/>
                <w:sz w:val="28"/>
                <w:szCs w:val="28"/>
              </w:rPr>
              <w:t>2</w:t>
            </w:r>
          </w:p>
        </w:tc>
      </w:tr>
    </w:tbl>
    <w:p w:rsidR="007162FB" w:rsidRDefault="007162FB" w:rsidP="007162FB">
      <w:pPr>
        <w:pStyle w:val="a3"/>
        <w:widowControl/>
        <w:spacing w:before="48" w:beforeAutospacing="0" w:after="48" w:afterAutospacing="0" w:line="348" w:lineRule="atLeast"/>
        <w:textAlignment w:val="baseline"/>
        <w:rPr>
          <w:rFonts w:ascii="微软雅黑" w:eastAsia="微软雅黑" w:hAnsi="微软雅黑" w:cs="微软雅黑"/>
          <w:sz w:val="22"/>
        </w:rPr>
      </w:pPr>
    </w:p>
    <w:p w:rsidR="007162FB" w:rsidRDefault="007162FB" w:rsidP="007162FB">
      <w:pPr>
        <w:pStyle w:val="a3"/>
        <w:widowControl/>
        <w:spacing w:before="48" w:beforeAutospacing="0" w:after="48" w:afterAutospacing="0" w:line="348" w:lineRule="atLeast"/>
        <w:ind w:firstLine="408"/>
        <w:textAlignment w:val="baseline"/>
        <w:rPr>
          <w:rFonts w:ascii="微软雅黑" w:eastAsia="微软雅黑" w:hAnsi="微软雅黑" w:cs="微软雅黑"/>
          <w:sz w:val="22"/>
        </w:rPr>
      </w:pPr>
    </w:p>
    <w:p w:rsidR="007162FB" w:rsidRDefault="007162FB" w:rsidP="007162FB">
      <w:pPr>
        <w:spacing w:line="780" w:lineRule="exact"/>
        <w:ind w:firstLineChars="200" w:firstLine="440"/>
        <w:rPr>
          <w:rFonts w:ascii="微软雅黑" w:eastAsia="微软雅黑" w:hAnsi="微软雅黑" w:cs="微软雅黑"/>
          <w:kern w:val="0"/>
          <w:sz w:val="22"/>
          <w:lang w:bidi="ar"/>
        </w:rPr>
      </w:pPr>
    </w:p>
    <w:p w:rsidR="002F76A6" w:rsidRDefault="002F76A6"/>
    <w:sectPr w:rsidR="002F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B"/>
    <w:rsid w:val="002F76A6"/>
    <w:rsid w:val="007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E2802-4EEC-4E60-9E01-3459D80F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162F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7162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2022-06-23T05:48:00Z</dcterms:created>
  <dcterms:modified xsi:type="dcterms:W3CDTF">2022-06-23T05:49:00Z</dcterms:modified>
</cp:coreProperties>
</file>