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2022年公开招聘硕士研究生以上学历教师岗位设置表</w:t>
      </w:r>
    </w:p>
    <w:tbl>
      <w:tblPr>
        <w:tblStyle w:val="3"/>
        <w:tblW w:w="15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65"/>
        <w:gridCol w:w="990"/>
        <w:gridCol w:w="1470"/>
        <w:gridCol w:w="720"/>
        <w:gridCol w:w="1905"/>
        <w:gridCol w:w="1780"/>
        <w:gridCol w:w="735"/>
        <w:gridCol w:w="3033"/>
        <w:gridCol w:w="1091"/>
        <w:gridCol w:w="89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主管部门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</w:t>
            </w:r>
            <w:r>
              <w:rPr>
                <w:rFonts w:ascii="仿宋" w:hAnsi="仿宋" w:eastAsia="仿宋"/>
                <w:szCs w:val="21"/>
              </w:rPr>
              <w:t>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职位类型（管理、专技）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  <w:r>
              <w:rPr>
                <w:rFonts w:hint="eastAsia" w:ascii="仿宋" w:hAnsi="仿宋" w:eastAsia="仿宋"/>
                <w:szCs w:val="21"/>
              </w:rPr>
              <w:t>及代码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学历条件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其他条件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咨询电话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高中语文老师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高中数学老师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高中英语老师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高中政治老师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高中历史老师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高中地理老师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高中物理老师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高中化学老师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高中生物老师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高中通用技术老师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高中信息技术老师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高中体育老师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初中道德与法治老师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初中地理老师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初中生物老师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初中体育老师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初中信息技术老师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初中道德与法治老师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初中地理老师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初中生物老师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小学语文老师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吉安八中城北分校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小学体育老师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吉安市中等专业学校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心理健康教师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  <w:r>
              <w:rPr>
                <w:rFonts w:ascii="仿宋" w:hAnsi="仿宋" w:eastAsia="仿宋"/>
                <w:szCs w:val="21"/>
              </w:rPr>
              <w:t>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具有符合所报职位高级中学或中等职业学校教师资格证。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0796-8392856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15270167627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公益二类事业单位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吉安市中等专业学校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食品加工技术专业教师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  <w:r>
              <w:rPr>
                <w:rFonts w:ascii="仿宋" w:hAnsi="仿宋" w:eastAsia="仿宋"/>
                <w:szCs w:val="21"/>
              </w:rPr>
              <w:t>周岁以下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具有符合所报职位高级中学或中等职业学校教师资格证。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0796-8392856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15270167627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公益二类事业单位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20EF2"/>
    <w:rsid w:val="356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2022-01-25T07:11:00Z</dcterms:created>
  <dc:creator>??????</dc:creator>
  <cp:lastModifiedBy>??????</cp:lastModifiedBy>
  <dcterms:modified xsi:type="dcterms:W3CDTF">2022-01-25T07:12:41Z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7FE8B5C00EBD497087392CC6B22340FD</vt:lpwstr>
  </property>
</Properties>
</file>