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2023年四川日报报业集团公开考核招聘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工作人员岗位表</w:t>
      </w:r>
    </w:p>
    <w:tbl>
      <w:tblPr>
        <w:tblStyle w:val="4"/>
        <w:tblpPr w:leftFromText="180" w:rightFromText="180" w:vertAnchor="text" w:horzAnchor="page" w:tblpX="1326" w:tblpY="462"/>
        <w:tblOverlap w:val="never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50"/>
        <w:gridCol w:w="750"/>
        <w:gridCol w:w="750"/>
        <w:gridCol w:w="64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岗位名称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岗位类别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岗位等级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岗位数量</w:t>
            </w:r>
          </w:p>
        </w:tc>
        <w:tc>
          <w:tcPr>
            <w:tcW w:w="648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岗位具体条件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（同时具备）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75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四川日报社新闻采编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专业技术岗位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专业技术三级及以下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5名</w:t>
            </w:r>
          </w:p>
        </w:tc>
        <w:tc>
          <w:tcPr>
            <w:tcW w:w="6483" w:type="dxa"/>
            <w:vAlign w:val="center"/>
          </w:tcPr>
          <w:p>
            <w:pPr>
              <w:spacing w:line="300" w:lineRule="exact"/>
              <w:ind w:firstLine="241" w:firstLineChars="100"/>
              <w:jc w:val="left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  <w:p>
            <w:pPr>
              <w:spacing w:line="300" w:lineRule="exact"/>
              <w:ind w:firstLine="241" w:firstLineChars="100"/>
              <w:jc w:val="left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1.具有副高及以上专业技术职称或博士学位的人员。</w:t>
            </w:r>
          </w:p>
          <w:p>
            <w:pPr>
              <w:spacing w:line="300" w:lineRule="exact"/>
              <w:ind w:firstLine="241" w:firstLineChars="100"/>
              <w:jc w:val="left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2.</w:t>
            </w:r>
            <w:r>
              <w:rPr>
                <w:rFonts w:hint="eastAsia" w:ascii="仿宋" w:hAnsi="仿宋" w:eastAsia="仿宋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1973年1月1日及以后出生，具有正高职称可放宽至1971年1月1日及以后出生。</w:t>
            </w:r>
          </w:p>
          <w:p>
            <w:pPr>
              <w:spacing w:line="300" w:lineRule="exact"/>
              <w:ind w:firstLine="241" w:firstLineChars="100"/>
              <w:jc w:val="left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3.在市级及以上新闻媒体单位工作满5年的人员，业务能力、组织协调能力强，工作实绩突出。</w:t>
            </w:r>
          </w:p>
          <w:p>
            <w:pPr>
              <w:spacing w:line="300" w:lineRule="exact"/>
              <w:ind w:firstLine="241" w:firstLineChars="100"/>
              <w:jc w:val="left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4.获得以下荣誉表彰或专业成果、奖项条件之一：</w:t>
            </w:r>
          </w:p>
          <w:p>
            <w:pPr>
              <w:spacing w:line="300" w:lineRule="exact"/>
              <w:ind w:firstLine="241" w:firstLineChars="100"/>
              <w:jc w:val="left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(1)获得长江韬奋奖；</w:t>
            </w:r>
          </w:p>
          <w:p>
            <w:pPr>
              <w:spacing w:line="300" w:lineRule="exact"/>
              <w:ind w:firstLine="241" w:firstLineChars="100"/>
              <w:jc w:val="left"/>
              <w:rPr>
                <w:rFonts w:ascii="仿宋" w:hAnsi="仿宋" w:eastAsia="仿宋"/>
                <w:b/>
                <w:bCs/>
                <w:snapToGrid w:val="0"/>
                <w:spacing w:val="-4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(2)入</w:t>
            </w:r>
            <w:r>
              <w:rPr>
                <w:rFonts w:hint="eastAsia" w:ascii="仿宋" w:hAnsi="仿宋" w:eastAsia="仿宋"/>
                <w:b/>
                <w:bCs/>
                <w:snapToGrid w:val="0"/>
                <w:spacing w:val="-4"/>
                <w:kern w:val="0"/>
                <w:sz w:val="24"/>
                <w:szCs w:val="21"/>
              </w:rPr>
              <w:t>选国家级和省级高层次人才工程；</w:t>
            </w:r>
          </w:p>
          <w:p>
            <w:pPr>
              <w:spacing w:line="300" w:lineRule="exact"/>
              <w:ind w:firstLine="241" w:firstLineChars="100"/>
              <w:jc w:val="left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(3)2018年1月1日以来，独立或作为主创人员策划、采写、编辑、制作的成果（作品）获中国新闻奖1次及以上，或省级新闻奖一等奖2次及以上，或获得省（部）级及以上新闻专业类荣誉表彰1次及以上。</w:t>
            </w:r>
          </w:p>
          <w:p>
            <w:pPr>
              <w:spacing w:line="300" w:lineRule="exact"/>
              <w:ind w:firstLine="241" w:firstLineChars="100"/>
              <w:jc w:val="left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</w:trPr>
        <w:tc>
          <w:tcPr>
            <w:tcW w:w="75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四川日报社媒体产业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专业技术岗位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专业技术三级及以下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1名</w:t>
            </w:r>
          </w:p>
        </w:tc>
        <w:tc>
          <w:tcPr>
            <w:tcW w:w="6483" w:type="dxa"/>
            <w:vAlign w:val="center"/>
          </w:tcPr>
          <w:p>
            <w:pPr>
              <w:spacing w:line="300" w:lineRule="exact"/>
              <w:ind w:firstLine="241" w:firstLineChars="100"/>
              <w:jc w:val="left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1.具有副高及以上专业技术职称或博士学位的人员。</w:t>
            </w:r>
          </w:p>
          <w:p>
            <w:pPr>
              <w:spacing w:line="300" w:lineRule="exact"/>
              <w:ind w:firstLine="241" w:firstLineChars="100"/>
              <w:jc w:val="left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2.</w:t>
            </w:r>
            <w:r>
              <w:rPr>
                <w:rFonts w:hint="eastAsia" w:ascii="仿宋" w:hAnsi="仿宋" w:eastAsia="仿宋"/>
                <w:b/>
                <w:bCs/>
                <w:snapToGrid w:val="0"/>
                <w:spacing w:val="-6"/>
                <w:kern w:val="0"/>
                <w:sz w:val="24"/>
                <w:szCs w:val="21"/>
              </w:rPr>
              <w:t>1973年1月1日及以后出生，具有正高职称可放宽至1971年1月1日及以后出生。</w:t>
            </w:r>
          </w:p>
          <w:p>
            <w:pPr>
              <w:spacing w:line="300" w:lineRule="exact"/>
              <w:ind w:firstLine="241" w:firstLineChars="100"/>
              <w:jc w:val="left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3.在市级及以上新闻媒体单位工作满5年的人员，业务能力、组织协调能力强，工作实绩突出。</w:t>
            </w:r>
          </w:p>
          <w:p>
            <w:pPr>
              <w:spacing w:line="300" w:lineRule="exact"/>
              <w:ind w:firstLine="241" w:firstLineChars="100"/>
              <w:jc w:val="left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4.获得以下荣誉表彰或专业成果、奖项条件之一：</w:t>
            </w:r>
          </w:p>
          <w:p>
            <w:pPr>
              <w:spacing w:line="300" w:lineRule="exact"/>
              <w:ind w:firstLine="241" w:firstLineChars="100"/>
              <w:jc w:val="left"/>
              <w:rPr>
                <w:rFonts w:ascii="仿宋" w:hAnsi="仿宋" w:eastAsia="仿宋"/>
                <w:b/>
                <w:bCs/>
                <w:snapToGrid w:val="0"/>
                <w:spacing w:val="-4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(1)</w:t>
            </w:r>
            <w:r>
              <w:rPr>
                <w:rFonts w:hint="eastAsia" w:ascii="仿宋" w:hAnsi="仿宋" w:eastAsia="仿宋"/>
                <w:b/>
                <w:bCs/>
                <w:snapToGrid w:val="0"/>
                <w:spacing w:val="-4"/>
                <w:kern w:val="0"/>
                <w:sz w:val="24"/>
                <w:szCs w:val="21"/>
              </w:rPr>
              <w:t>入选国家级和省级高层次人才工程；</w:t>
            </w:r>
          </w:p>
          <w:p>
            <w:pPr>
              <w:spacing w:line="300" w:lineRule="exact"/>
              <w:ind w:firstLine="241" w:firstLineChars="100"/>
              <w:jc w:val="left"/>
              <w:rPr>
                <w:rFonts w:ascii="仿宋" w:hAnsi="仿宋" w:eastAsia="仿宋"/>
                <w:b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(2)2018年1月1日以来，在文化传媒行业单位主持经营管理工作，取得良好的经济效益和社会效益（须提供有效采纳依据，下同），或主导实施媒体经营、文化产业相关重点项目3项及以上，经济效益均在千万元级，或工作业绩突出，个人获省（部）级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>以上表彰奖励 1 次及以上。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4"/>
                <w:szCs w:val="21"/>
              </w:rPr>
              <w:t xml:space="preserve"> </w:t>
            </w:r>
          </w:p>
          <w:p>
            <w:pPr>
              <w:spacing w:line="300" w:lineRule="exact"/>
              <w:ind w:firstLine="240" w:firstLineChars="100"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>
      <w:pPr>
        <w:widowControl/>
        <w:jc w:val="left"/>
        <w:rPr>
          <w:rFonts w:ascii="方正楷体_GBK" w:hAnsi="Times New Roman" w:eastAsia="方正楷体_GBK"/>
          <w:sz w:val="22"/>
        </w:rPr>
      </w:pPr>
    </w:p>
    <w:p>
      <w:pPr>
        <w:spacing w:before="156" w:beforeLines="50" w:line="570" w:lineRule="exact"/>
        <w:jc w:val="center"/>
        <w:rPr>
          <w:rFonts w:ascii="方正小标宋简体" w:hAnsi="Times New Roman" w:eastAsia="方正小标宋简体"/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xN2Q1ZDMxZjkyODU2MWE4NDRkMjRmZDhkODVmOWMifQ=="/>
  </w:docVars>
  <w:rsids>
    <w:rsidRoot w:val="008101C6"/>
    <w:rsid w:val="00453C94"/>
    <w:rsid w:val="008101C6"/>
    <w:rsid w:val="00AA5715"/>
    <w:rsid w:val="00E04EFD"/>
    <w:rsid w:val="3FC6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582</Characters>
  <Lines>4</Lines>
  <Paragraphs>1</Paragraphs>
  <TotalTime>2</TotalTime>
  <ScaleCrop>false</ScaleCrop>
  <LinksUpToDate>false</LinksUpToDate>
  <CharactersWithSpaces>682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2023-11-03T06:53:00Z</dcterms:created>
  <dc:creator>dell</dc:creator>
  <cp:lastModifiedBy>DELL</cp:lastModifiedBy>
  <dcterms:modified xsi:type="dcterms:W3CDTF">2023-11-03T08:13:06Z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3A06DEC995EE469E92AEB7677471AD38_12</vt:lpwstr>
  </property>
</Properties>
</file>