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15B6">
      <w:pPr>
        <w:jc w:val="both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2</w:t>
      </w:r>
    </w:p>
    <w:p w14:paraId="3C7EF4DE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四川省农业科学院各招聘单位基本情况</w:t>
      </w:r>
    </w:p>
    <w:tbl>
      <w:tblPr>
        <w:tblStyle w:val="2"/>
        <w:tblW w:w="14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85"/>
        <w:gridCol w:w="2912"/>
        <w:gridCol w:w="8887"/>
      </w:tblGrid>
      <w:tr w14:paraId="02E9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tblHeader/>
          <w:jc w:val="center"/>
        </w:trPr>
        <w:tc>
          <w:tcPr>
            <w:tcW w:w="1527" w:type="dxa"/>
            <w:noWrap w:val="0"/>
            <w:vAlign w:val="center"/>
          </w:tcPr>
          <w:p w14:paraId="142306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185" w:type="dxa"/>
            <w:noWrap w:val="0"/>
            <w:vAlign w:val="center"/>
          </w:tcPr>
          <w:p w14:paraId="3EE0F3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单位</w:t>
            </w:r>
          </w:p>
          <w:p w14:paraId="751DCB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性质</w:t>
            </w:r>
          </w:p>
        </w:tc>
        <w:tc>
          <w:tcPr>
            <w:tcW w:w="2912" w:type="dxa"/>
            <w:noWrap w:val="0"/>
            <w:vAlign w:val="center"/>
          </w:tcPr>
          <w:p w14:paraId="2BDD9A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8887" w:type="dxa"/>
            <w:noWrap w:val="0"/>
            <w:vAlign w:val="center"/>
          </w:tcPr>
          <w:p w14:paraId="25D5C2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主要职能</w:t>
            </w:r>
          </w:p>
        </w:tc>
      </w:tr>
      <w:tr w14:paraId="58FA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27" w:type="dxa"/>
            <w:noWrap w:val="0"/>
            <w:vAlign w:val="center"/>
          </w:tcPr>
          <w:p w14:paraId="74AB057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四川省农业科学院作物研究所（四川省种质资源中心）</w:t>
            </w:r>
          </w:p>
        </w:tc>
        <w:tc>
          <w:tcPr>
            <w:tcW w:w="1185" w:type="dxa"/>
            <w:noWrap w:val="0"/>
            <w:vAlign w:val="center"/>
          </w:tcPr>
          <w:p w14:paraId="11D769A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05122B1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666号</w:t>
            </w:r>
          </w:p>
        </w:tc>
        <w:tc>
          <w:tcPr>
            <w:tcW w:w="8887" w:type="dxa"/>
            <w:noWrap w:val="0"/>
            <w:vAlign w:val="center"/>
          </w:tcPr>
          <w:p w14:paraId="15F094C1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作物（不含经济作物）种质资源学、育种学和耕作栽培学等作物学研究；从事作物公益性、基础性、前瞻性等理论与方法研究；研发新材料、新品种、新产品、新技术及配套新装备等科技成果；开展人才培养、国内外合作，以及咨询、规划、评价、培训、科普等技术服务；实施作物科技成果转移转化、示范推广、产业化应用等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；负责农业种质资源的收集、保存和发放利用。</w:t>
            </w:r>
          </w:p>
        </w:tc>
      </w:tr>
      <w:tr w14:paraId="225B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27" w:type="dxa"/>
            <w:noWrap w:val="0"/>
            <w:vAlign w:val="center"/>
          </w:tcPr>
          <w:p w14:paraId="68BC5E3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四川省农业科学院农业资源与环境研究所</w:t>
            </w:r>
          </w:p>
        </w:tc>
        <w:tc>
          <w:tcPr>
            <w:tcW w:w="1185" w:type="dxa"/>
            <w:noWrap w:val="0"/>
            <w:vAlign w:val="center"/>
          </w:tcPr>
          <w:p w14:paraId="4EFC226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559A230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666号</w:t>
            </w:r>
          </w:p>
        </w:tc>
        <w:tc>
          <w:tcPr>
            <w:tcW w:w="8887" w:type="dxa"/>
            <w:noWrap w:val="0"/>
            <w:vAlign w:val="center"/>
          </w:tcPr>
          <w:p w14:paraId="621B1A4E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土壤健康、环境微生物、植物营养与新型肥料、农业节水与智能装备、农业资源可持续利用、农业环境保护与生态修复、绿色低碳技术、饲草绿肥与耕作栽培等研究与应用；开展国内外合作、人才培养、技术培训、科普等活动；开展资源调查、作物种植、检验检测、生态环境监测与评价、规划咨询等技术服务。</w:t>
            </w:r>
          </w:p>
        </w:tc>
      </w:tr>
      <w:tr w14:paraId="653F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27" w:type="dxa"/>
            <w:noWrap w:val="0"/>
            <w:vAlign w:val="center"/>
          </w:tcPr>
          <w:p w14:paraId="7BA09D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四川省农业科学院植物保护研究所</w:t>
            </w:r>
          </w:p>
        </w:tc>
        <w:tc>
          <w:tcPr>
            <w:tcW w:w="1185" w:type="dxa"/>
            <w:noWrap w:val="0"/>
            <w:vAlign w:val="center"/>
          </w:tcPr>
          <w:p w14:paraId="29ED7B8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  <w:t>事业单位</w:t>
            </w:r>
          </w:p>
        </w:tc>
        <w:tc>
          <w:tcPr>
            <w:tcW w:w="2912" w:type="dxa"/>
            <w:noWrap w:val="0"/>
            <w:vAlign w:val="center"/>
          </w:tcPr>
          <w:p w14:paraId="3E96ECE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  <w:t>成都市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  <w:t>锦江区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  <w:t>净居寺路20号</w:t>
            </w:r>
          </w:p>
        </w:tc>
        <w:tc>
          <w:tcPr>
            <w:tcW w:w="8887" w:type="dxa"/>
            <w:noWrap w:val="0"/>
            <w:vAlign w:val="center"/>
          </w:tcPr>
          <w:p w14:paraId="3893B2D8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从事作物病虫草鼠害监测预警、危害规律、成灾机理与防控技术研究及产品研发；作物品种抗病虫性鉴定评价、抗源筛选与应用；植物有害生物与入侵物种检测、鉴定及生物安全评价；农药药效、残留、环境评价和抗药性监测；现代植保技术与绿色农产品研究与应用；有害生物防控咨询、规划、培训等服务与成果转化。</w:t>
            </w:r>
          </w:p>
        </w:tc>
      </w:tr>
      <w:tr w14:paraId="5139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1527" w:type="dxa"/>
            <w:noWrap w:val="0"/>
            <w:vAlign w:val="center"/>
          </w:tcPr>
          <w:p w14:paraId="5162003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四川省农业机械科学研究院</w:t>
            </w:r>
          </w:p>
        </w:tc>
        <w:tc>
          <w:tcPr>
            <w:tcW w:w="1185" w:type="dxa"/>
            <w:noWrap w:val="0"/>
            <w:vAlign w:val="center"/>
          </w:tcPr>
          <w:p w14:paraId="32DE82D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1CE57A4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成都市锦江区牛沙路5号</w:t>
            </w:r>
          </w:p>
        </w:tc>
        <w:tc>
          <w:tcPr>
            <w:tcW w:w="8887" w:type="dxa"/>
            <w:noWrap w:val="0"/>
            <w:vAlign w:val="center"/>
          </w:tcPr>
          <w:p w14:paraId="3C4AFACD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农机化发展战略研究、农机基础理论和标准体系研究；开展现代农机、智慧农业、设施农业、农业灌溉、烘干冷链、农产品加工等装备研发；开展农业工程、新能源利用、农业废弃物处理等应用研究；开展通用设备及农业装备检验检测，合作交流，成果转化，规划、咨询、培训等服务；承办《四川农业与农机》杂志。</w:t>
            </w:r>
          </w:p>
        </w:tc>
      </w:tr>
      <w:tr w14:paraId="46A9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1527" w:type="dxa"/>
            <w:noWrap w:val="0"/>
            <w:vAlign w:val="center"/>
          </w:tcPr>
          <w:p w14:paraId="655E3A5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四川省农业科学院遥感与数字农业研究所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（成都农业遥感分中心）</w:t>
            </w:r>
          </w:p>
        </w:tc>
        <w:tc>
          <w:tcPr>
            <w:tcW w:w="1185" w:type="dxa"/>
            <w:noWrap w:val="0"/>
            <w:vAlign w:val="center"/>
          </w:tcPr>
          <w:p w14:paraId="508DAF6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3D5B052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102号</w:t>
            </w:r>
          </w:p>
        </w:tc>
        <w:tc>
          <w:tcPr>
            <w:tcW w:w="8887" w:type="dxa"/>
            <w:noWrap w:val="0"/>
            <w:vAlign w:val="center"/>
          </w:tcPr>
          <w:p w14:paraId="498717F6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农业遥感、数字农业、数字乡村、智慧生态农业、农业空间等基础研究；开展自然资源遥感调查与利用、农业生产遥感监测、时空大数据系统及平台、物联网智能装备、农业碳排放、土地利用等应用研究与标准研究；开展科技成果转移转化，提供测绘、规划、评价、培训等科技服务。</w:t>
            </w:r>
          </w:p>
        </w:tc>
      </w:tr>
      <w:tr w14:paraId="087E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 w14:paraId="536AD22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四川省农业科学院农业质量标准与检测技术研究所</w:t>
            </w:r>
          </w:p>
        </w:tc>
        <w:tc>
          <w:tcPr>
            <w:tcW w:w="1185" w:type="dxa"/>
            <w:noWrap w:val="0"/>
            <w:vAlign w:val="center"/>
          </w:tcPr>
          <w:p w14:paraId="0EFFC42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公益二类事业单位</w:t>
            </w:r>
          </w:p>
        </w:tc>
        <w:tc>
          <w:tcPr>
            <w:tcW w:w="2912" w:type="dxa"/>
            <w:noWrap w:val="0"/>
            <w:vAlign w:val="center"/>
          </w:tcPr>
          <w:p w14:paraId="1063911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102号</w:t>
            </w:r>
          </w:p>
        </w:tc>
        <w:tc>
          <w:tcPr>
            <w:tcW w:w="8887" w:type="dxa"/>
            <w:noWrap w:val="0"/>
            <w:vAlign w:val="center"/>
          </w:tcPr>
          <w:p w14:paraId="3F165952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农产品质量安全科学研究和技术创新；开展农产品、产地环境、农业投入品等检测评价鉴定；开展农业标准研究、农产品营养品质、农产品全程质量控制技术体系、现代农业全产业链标准化、农产品质量安全风险评估、转基因与生物技术产品安全评价等研发；开展咨询、培训、合作交流和成果转化等科技服务。</w:t>
            </w:r>
          </w:p>
        </w:tc>
      </w:tr>
      <w:tr w14:paraId="2725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 w14:paraId="7B6A065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四川省农业科学院园艺研究所</w:t>
            </w:r>
          </w:p>
        </w:tc>
        <w:tc>
          <w:tcPr>
            <w:tcW w:w="1185" w:type="dxa"/>
            <w:noWrap w:val="0"/>
            <w:vAlign w:val="center"/>
          </w:tcPr>
          <w:p w14:paraId="23B11B4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44F80FA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成都市锦江区净居寺路20号</w:t>
            </w:r>
          </w:p>
        </w:tc>
        <w:tc>
          <w:tcPr>
            <w:tcW w:w="8887" w:type="dxa"/>
            <w:noWrap w:val="0"/>
            <w:vAlign w:val="center"/>
          </w:tcPr>
          <w:p w14:paraId="462D8020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从事果树、蔬菜、花卉等园艺作物基础研究与应用研究；开展园艺作物种质资源收集、保存、评价与优异种质创制，新品种选育，种苗良繁技术研发与应用，现代栽培技术研究与示范，设施园艺和植物工厂技术研发；开展科技成果转化与开发，规范设计和建设，技术咨询服务，技术培训等工作。</w:t>
            </w:r>
          </w:p>
        </w:tc>
      </w:tr>
      <w:tr w14:paraId="5700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1527" w:type="dxa"/>
            <w:noWrap w:val="0"/>
            <w:vAlign w:val="center"/>
          </w:tcPr>
          <w:p w14:paraId="47AB466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四川省农业科学院农产品加工研究所（四川省农业科学院食物与营养健康研究所）</w:t>
            </w:r>
          </w:p>
        </w:tc>
        <w:tc>
          <w:tcPr>
            <w:tcW w:w="1185" w:type="dxa"/>
            <w:noWrap w:val="0"/>
            <w:vAlign w:val="center"/>
          </w:tcPr>
          <w:p w14:paraId="4679F8D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30F3A56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成都市锦江区狮子山路60号</w:t>
            </w:r>
          </w:p>
        </w:tc>
        <w:tc>
          <w:tcPr>
            <w:tcW w:w="8887" w:type="dxa"/>
            <w:noWrap w:val="0"/>
            <w:vAlign w:val="center"/>
          </w:tcPr>
          <w:p w14:paraId="7AB3A785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农产品贮运保鲜与品质调控、食物营养与健康功效、食品微生物与发酵工程，以及新资源食品、食品生物制造、加工质量安全等研究；开展农产品加工关键技术、食品智能制造及配套设备研发；开展成果转化、产品评价、咨询、规划、培训等服务。</w:t>
            </w:r>
          </w:p>
        </w:tc>
      </w:tr>
      <w:tr w14:paraId="759F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27" w:type="dxa"/>
            <w:noWrap w:val="0"/>
            <w:vAlign w:val="center"/>
          </w:tcPr>
          <w:p w14:paraId="1635590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" w:eastAsia="zh-CN"/>
              </w:rPr>
              <w:t>四川省食用菌研究所</w:t>
            </w:r>
          </w:p>
        </w:tc>
        <w:tc>
          <w:tcPr>
            <w:tcW w:w="1185" w:type="dxa"/>
            <w:noWrap w:val="0"/>
            <w:vAlign w:val="center"/>
          </w:tcPr>
          <w:p w14:paraId="27A42B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59B123F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666号</w:t>
            </w:r>
          </w:p>
        </w:tc>
        <w:tc>
          <w:tcPr>
            <w:tcW w:w="8887" w:type="dxa"/>
            <w:noWrap w:val="0"/>
            <w:vAlign w:val="center"/>
          </w:tcPr>
          <w:p w14:paraId="7EEF179A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从事食用菌等菌物资源保护与利用、种质创新与育种、生理生态与栽培、智能制造与工艺、贮运加工与功能食品、品质与安全评价、生物技术与人类健康、农业微生物与环境生态等研究；开展对外合作、人才培养、科普宣传等活动；开展农业微生物资源调查、鉴定测试、成果转化、知识产权保护、咨询培训等技术服务。</w:t>
            </w:r>
          </w:p>
        </w:tc>
      </w:tr>
      <w:tr w14:paraId="4CAF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 w14:paraId="02CFD5F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四川省农业科学院经济作物研究所</w:t>
            </w:r>
          </w:p>
        </w:tc>
        <w:tc>
          <w:tcPr>
            <w:tcW w:w="1185" w:type="dxa"/>
            <w:noWrap w:val="0"/>
            <w:vAlign w:val="center"/>
          </w:tcPr>
          <w:p w14:paraId="195C3DB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3E1C04B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成都市青白江区华金大道三段159号</w:t>
            </w:r>
          </w:p>
        </w:tc>
        <w:tc>
          <w:tcPr>
            <w:tcW w:w="8887" w:type="dxa"/>
            <w:noWrap w:val="0"/>
            <w:vAlign w:val="center"/>
          </w:tcPr>
          <w:p w14:paraId="73851A78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中药材、花生、豆类、杂粮、小浆果、烟草、棉花、菜用植物等经济作物的基础与应用研究；开展资源创新、品种选育、栽培植保、加工利用等研究；开展产业链关键技术、产品、装备等研发；开展科技成果示范与转移转化、合作交流等工作；开展产业规划、咨询培训、检验检测等技术服务。</w:t>
            </w:r>
          </w:p>
        </w:tc>
      </w:tr>
      <w:tr w14:paraId="728E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527" w:type="dxa"/>
            <w:noWrap w:val="0"/>
            <w:vAlign w:val="center"/>
          </w:tcPr>
          <w:p w14:paraId="5AE4135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四川省农业科学院水产研究所（四川省水产研究所）</w:t>
            </w:r>
          </w:p>
        </w:tc>
        <w:tc>
          <w:tcPr>
            <w:tcW w:w="1185" w:type="dxa"/>
            <w:noWrap w:val="0"/>
            <w:vAlign w:val="center"/>
          </w:tcPr>
          <w:p w14:paraId="5616D45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公益一类事业单位</w:t>
            </w:r>
          </w:p>
        </w:tc>
        <w:tc>
          <w:tcPr>
            <w:tcW w:w="2912" w:type="dxa"/>
            <w:noWrap w:val="0"/>
            <w:vAlign w:val="center"/>
          </w:tcPr>
          <w:p w14:paraId="754812D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总部：成都市高新区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西部园区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西源大道1611号</w:t>
            </w:r>
          </w:p>
          <w:p w14:paraId="1A88DEB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分部：宜宾市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翠屏区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高庄桥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156号</w:t>
            </w:r>
          </w:p>
        </w:tc>
        <w:tc>
          <w:tcPr>
            <w:tcW w:w="8887" w:type="dxa"/>
            <w:noWrap w:val="0"/>
            <w:vAlign w:val="center"/>
          </w:tcPr>
          <w:p w14:paraId="3EE82E25">
            <w:pPr>
              <w:adjustRightInd w:val="0"/>
              <w:snapToGrid w:val="0"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</w:rPr>
              <w:t>从事渔业资源保护与利用、品种选育，以及水生生物增殖养殖、渔业环境、渔业工程、水产品加工、渔业经济与信息等基础研究与应用研究；开展水产新技术、新产品的研发、引进与推广，以及生态调查评估与鉴定、环境修复、渔业增殖等工作；开展产业规划、知识产权、成果转化、培训、科普、咨询等技术服务。</w:t>
            </w:r>
          </w:p>
        </w:tc>
      </w:tr>
    </w:tbl>
    <w:p w14:paraId="0B8D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</w:p>
    <w:p w14:paraId="3B76E27A">
      <w:bookmarkStart w:id="0" w:name="_GoBack"/>
      <w:bookmarkEnd w:id="0"/>
    </w:p>
    <w:sectPr>
      <w:pgSz w:w="16838" w:h="11906" w:orient="landscape"/>
      <w:pgMar w:top="1134" w:right="1134" w:bottom="1134" w:left="1134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4B6484D"/>
    <w:rsid w:val="04B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2024-10-29T10:11:00Z</dcterms:created>
  <dc:creator>Primadonna</dc:creator>
  <cp:lastModifiedBy>Primadonna</cp:lastModifiedBy>
  <dcterms:modified xsi:type="dcterms:W3CDTF">2024-10-29T10:11:24Z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D0F63864B5F14206B1097044FC01292C_11</vt:lpwstr>
  </property>
</Properties>
</file>