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</w:pPr>
      <w:bookmarkStart w:id="0" w:name="_GoBack"/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"http://gaoxinqu.my.gov.cn/mongo1/8215339996254e3193945d1928dc785f.xlsx" </w:instrText>
      </w:r>
      <w:r>
        <w:rPr>
          <w:rFonts w:hint="eastAsia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iCs w:val="0"/>
          <w:color w:val="000000"/>
          <w:szCs w:val="24"/>
          <w:u w:val="none"/>
          <w:bdr w:val="none" w:color="auto" w:sz="0" w:space="0"/>
          <w:shd w:val="clear" w:fill="FFFFFF"/>
        </w:rPr>
        <w:t>绵阳高新区（科技城直管区）2024年上半年公开考核招聘教师拟聘人员名单</w:t>
      </w:r>
      <w:r>
        <w:rPr>
          <w:rFonts w:hint="eastAsia"/>
        </w:rPr>
        <w:fldChar w:fldCharType="end"/>
      </w:r>
    </w:p>
    <w:bookmarkEnd w:id="0"/>
    <w:tbl>
      <w:tblPr>
        <w:tblW w:w="143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798"/>
        <w:gridCol w:w="980"/>
        <w:gridCol w:w="667"/>
        <w:gridCol w:w="1090"/>
        <w:gridCol w:w="1512"/>
        <w:gridCol w:w="2751"/>
        <w:gridCol w:w="2534"/>
        <w:gridCol w:w="1457"/>
        <w:gridCol w:w="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798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报考岗位</w:t>
            </w:r>
          </w:p>
        </w:tc>
        <w:tc>
          <w:tcPr>
            <w:tcW w:w="98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66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09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51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275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毕业学校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45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综合考察结果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2"/>
                <w:szCs w:val="22"/>
                <w:bdr w:val="none" w:color="auto" w:sz="0" w:space="0"/>
              </w:rPr>
              <w:t>是否拟聘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初中地理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周婉璐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1998.08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四川师范大学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学科教学（地理）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初中历史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罗娇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1989.03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四川师范大学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学科教学（历史）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初中数学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王琳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1998.07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西南石油大学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应用统计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初中数学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张雪俐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1995.11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新疆师范大学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教育管理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初中心理健康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2000.01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华中师范大学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心理健康教育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初中信息技术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马瑞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1996.07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重庆师范大学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教育技术学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初中英语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刘思宏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1999.07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黑龙江大学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英语口译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彭思维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1997.08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西华师范大学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学科教学（语文）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初中语文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肖能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2000.03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西华师范大学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教育学原理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初中政治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梁婷婷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1998.09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西南石油大学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马克思主义理论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初中政治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祝永秋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1998.10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成都理工大学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马克思主义理论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初中政治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秦雪雯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1995.01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西华大学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马克思主义理论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高中历史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1999.07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青岛大学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中国史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高中物理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杨雪艺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1997.11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四川师范大学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物理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高中政治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陈明霜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1998.08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四川师范大学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学科教学（思政）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刘裕健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1996.02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CITI 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教育学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小学数学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谢佳好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2000.02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澳门城市大学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教学研究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小学体育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张沙沙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1996.10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集美大学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运动训练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小学英语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谢佳丽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1994.11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西南科技大学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英语笔译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黄贻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1999.10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四川外国语大学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汉语国际教育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石柠萍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1998.04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西南科技大学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汉语国际教育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杨婷婷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1995.08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西华师范大学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小学教育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李西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1996.06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西南科技大学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汉语国际教育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戴依伶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2000.08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香港教育大学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教育学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小学语文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唐丹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09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1994.06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马来西亚城市大学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教育学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是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426" w:beforeAutospacing="0" w:after="0" w:afterAutospacing="0" w:line="525" w:lineRule="atLeast"/>
        <w:ind w:left="0" w:right="0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5E74CFB"/>
    <w:rsid w:val="0DD82112"/>
    <w:rsid w:val="0EBC61DF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9654354"/>
    <w:rsid w:val="3E292FCF"/>
    <w:rsid w:val="3FC41FE1"/>
    <w:rsid w:val="43095661"/>
    <w:rsid w:val="464510E9"/>
    <w:rsid w:val="4A0B24A7"/>
    <w:rsid w:val="4D0067FF"/>
    <w:rsid w:val="53E45333"/>
    <w:rsid w:val="62795064"/>
    <w:rsid w:val="65E74CFB"/>
    <w:rsid w:val="6B122E51"/>
    <w:rsid w:val="70CC1EBF"/>
    <w:rsid w:val="7DB2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765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2024-08-26T01:22:00Z</dcterms:created>
  <dc:creator>Administrator</dc:creator>
  <cp:lastModifiedBy>Administrator</cp:lastModifiedBy>
  <dcterms:modified xsi:type="dcterms:W3CDTF">2024-08-26T02:25:26Z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29DA55A8B0944602961AAAFF2CF26BB5_13</vt:lpwstr>
  </property>
</Properties>
</file>