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vertAlign w:val="baseline"/>
          <w:lang w:val="en-US" w:eastAsia="zh-CN" w:bidi="ar"/>
          <w14:ligatures w14:val="standardContextual"/>
        </w:rPr>
        <w:t>宜宾市经济和信息化局下属事业单位2024年第一批公开考核招聘拟聘用人员公示表（第一批）</w:t>
      </w:r>
    </w:p>
    <w:bookmarkEnd w:id="0"/>
    <w:tbl>
      <w:tblPr>
        <w:tblW w:w="0" w:type="auto"/>
        <w:tblCellSpacing w:w="0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513"/>
        <w:gridCol w:w="483"/>
        <w:gridCol w:w="1221"/>
        <w:gridCol w:w="1266"/>
        <w:gridCol w:w="874"/>
        <w:gridCol w:w="886"/>
        <w:gridCol w:w="2212"/>
        <w:gridCol w:w="1460"/>
        <w:gridCol w:w="918"/>
        <w:gridCol w:w="851"/>
        <w:gridCol w:w="924"/>
        <w:gridCol w:w="1001"/>
        <w:gridCol w:w="477"/>
        <w:gridCol w:w="4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  <w:tblCellSpacing w:w="0" w:type="dxa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招聘单位及岗位名称（类别）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政策性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成绩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tblCellSpacing w:w="0" w:type="dxa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陈强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机械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南昌大学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宜宾市工业发展促进中心工作员（管理）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24601001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82.54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82.54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  <w:tblCellSpacing w:w="0" w:type="dxa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刘贵江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1998.04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生物与医药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北京化工大学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宜宾市工业节能事务中心工作员（管理）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24601002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83.06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83.06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vertAlign w:val="baseli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0604F72"/>
    <w:rsid w:val="00604F7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D477EDA"/>
    <w:rsid w:val="33D71E05"/>
    <w:rsid w:val="34806A13"/>
    <w:rsid w:val="3E292FCF"/>
    <w:rsid w:val="3FC41FE1"/>
    <w:rsid w:val="43095661"/>
    <w:rsid w:val="464510E9"/>
    <w:rsid w:val="469A159C"/>
    <w:rsid w:val="4A0B24A7"/>
    <w:rsid w:val="4B2E0612"/>
    <w:rsid w:val="4D0067FF"/>
    <w:rsid w:val="5A8B60DE"/>
    <w:rsid w:val="62795064"/>
    <w:rsid w:val="6B122E51"/>
    <w:rsid w:val="70CC1EBF"/>
    <w:rsid w:val="7DE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2024-09-20T01:26:00Z</dcterms:created>
  <dc:creator>灵犀</dc:creator>
  <cp:lastModifiedBy>灵犀</cp:lastModifiedBy>
  <dcterms:modified xsi:type="dcterms:W3CDTF">2024-09-20T08:43:38Z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AD9A837BD04C4242A8F27CDA776FB30F_13</vt:lpwstr>
  </property>
</Properties>
</file>