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1" w:after="0" w:afterAutospacing="1" w:line="560" w:lineRule="atLeast"/>
        <w:ind w:left="0" w:right="0" w:firstLine="0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附件1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60" w:lineRule="atLeas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  <w14:ligatures w14:val="standardContextual"/>
        </w:rPr>
        <w:t>宜宾市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  <w14:ligatures w14:val="standardContextual"/>
        </w:rPr>
        <w:t>翠屏区事业单位2025年第一次公开选调工作人员岗位和条件要求一览表</w:t>
      </w:r>
    </w:p>
    <w:bookmarkEnd w:id="0"/>
    <w:tbl>
      <w:tblPr>
        <w:tblW w:w="1507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517"/>
        <w:gridCol w:w="517"/>
        <w:gridCol w:w="751"/>
        <w:gridCol w:w="517"/>
        <w:gridCol w:w="643"/>
        <w:gridCol w:w="965"/>
        <w:gridCol w:w="5292"/>
        <w:gridCol w:w="1720"/>
        <w:gridCol w:w="624"/>
        <w:gridCol w:w="548"/>
        <w:gridCol w:w="14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选调单位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选调岗位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编码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选调名额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报名资格条件要求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笔试科目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面试形式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咨询电话（0831-）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专业条件要求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KD25101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本科（二级学科）：电子信息工程、电子科学与技术、电子与计算机工程、数据科学与大数据技术、经济学、国民经济管理、金融学、经济与金融;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研究生（二级学科）：新一代电子信息技术、计算机应用技术、国民经济学、产业经济学、金融学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综合素质测试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8237649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宜宾市翠屏区统计大数据中心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统计员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KD25102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本科（二级学科）：统计学、应用统计学、经济统计学、财务管理、会计学、会计、经济学、金融学;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研究生（二级学科）：统计学、应用统计、财务管理、会计学、会计、国民经济学、产业经济学、区域经济学、劳动经济学、数量经济学、金融学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具有2年及以上统计、会计或经济工作经历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综合素质测试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8237649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宜宾市翠屏区投资促进和博览事务中心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KD25103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本科（学士）及以上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本科（二级学科）：机械工程、机械设计制造及其自动化、机械电子工程、智能制造工程;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研究生（二级学科）：机械工程、机械制造及其自动化、机械电子工程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综合素质测试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8237649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宜宾市翠屏区安阜街道区域发展服务中心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KD25104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专科及以上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专科（二级学科）：工程造价、工程造价管理、建设工程管理;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本科（二级学科）：工程管理、项目管理、工程造价;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研究生（二级学科）：工程管理、项目管理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综合素质测试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结构化面试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lang w:val="en-US" w:eastAsia="zh-CN" w:bidi="ar"/>
                <w14:ligatures w14:val="standardContextual"/>
              </w:rPr>
              <w:t>8237649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AC9771E"/>
    <w:rsid w:val="028F2887"/>
    <w:rsid w:val="0DD82112"/>
    <w:rsid w:val="0FA573D4"/>
    <w:rsid w:val="10221D47"/>
    <w:rsid w:val="13F638CF"/>
    <w:rsid w:val="1A967C6D"/>
    <w:rsid w:val="1E0E5DB0"/>
    <w:rsid w:val="228923B7"/>
    <w:rsid w:val="249C0874"/>
    <w:rsid w:val="24C66531"/>
    <w:rsid w:val="24F202DB"/>
    <w:rsid w:val="259F0A41"/>
    <w:rsid w:val="28416758"/>
    <w:rsid w:val="2AC9771E"/>
    <w:rsid w:val="2CA747C9"/>
    <w:rsid w:val="33D71E05"/>
    <w:rsid w:val="34806A13"/>
    <w:rsid w:val="3E292FCF"/>
    <w:rsid w:val="3FC41FE1"/>
    <w:rsid w:val="43095661"/>
    <w:rsid w:val="464510E9"/>
    <w:rsid w:val="4A0B24A7"/>
    <w:rsid w:val="4D0067FF"/>
    <w:rsid w:val="4E674CC2"/>
    <w:rsid w:val="509B32CD"/>
    <w:rsid w:val="54424E4C"/>
    <w:rsid w:val="544C605D"/>
    <w:rsid w:val="62795064"/>
    <w:rsid w:val="643F551C"/>
    <w:rsid w:val="68FE51D1"/>
    <w:rsid w:val="6B122E51"/>
    <w:rsid w:val="70CC1EBF"/>
    <w:rsid w:val="7A9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1078</Words>
  <Characters>1207</Characters>
  <Lines>0</Lines>
  <Paragraphs>0</Paragraphs>
  <TotalTime>260</TotalTime>
  <ScaleCrop>false</ScaleCrop>
  <LinksUpToDate>false</LinksUpToDate>
  <CharactersWithSpaces>1208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2025-02-19T05:34:00Z</dcterms:created>
  <dc:creator>Administrator</dc:creator>
  <cp:lastModifiedBy>Administrator</cp:lastModifiedBy>
  <dcterms:modified xsi:type="dcterms:W3CDTF">2025-02-20T03:11:41Z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4B4273F9054C4E02B972526D40F18199_13</vt:lpwstr>
  </property>
</Properties>
</file>