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val="0"/>
        <w:overflowPunct/>
        <w:topLinePunct w:val="0"/>
        <w:autoSpaceDE/>
        <w:autoSpaceDN/>
        <w:bidi w:val="0"/>
        <w:adjustRightInd/>
        <w:snapToGrid/>
        <w:spacing w:line="480" w:lineRule="auto"/>
        <w:ind w:firstLine="0" w:firstLineChars="0"/>
        <w:jc w:val="center"/>
        <w:textAlignment w:val="auto"/>
        <w:rPr>
          <w:rFonts w:hint="eastAsia" w:ascii="微软雅黑" w:hAnsi="微软雅黑" w:eastAsia="微软雅黑" w:cs="微软雅黑"/>
          <w:sz w:val="30"/>
          <w:szCs w:val="30"/>
        </w:rPr>
      </w:pPr>
      <w:r>
        <w:rPr>
          <w:rFonts w:hint="eastAsia" w:ascii="微软雅黑" w:hAnsi="微软雅黑" w:eastAsia="微软雅黑" w:cs="微软雅黑"/>
          <w:sz w:val="30"/>
          <w:szCs w:val="30"/>
        </w:rPr>
        <w:t>报名须知</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b/>
          <w:bCs/>
          <w:sz w:val="24"/>
          <w:szCs w:val="24"/>
          <w:lang w:eastAsia="zh-CN"/>
        </w:rPr>
      </w:pPr>
      <w:r>
        <w:rPr>
          <w:rFonts w:hint="eastAsia" w:ascii="微软雅黑" w:hAnsi="微软雅黑" w:eastAsia="微软雅黑" w:cs="微软雅黑"/>
          <w:b/>
          <w:bCs/>
          <w:sz w:val="24"/>
          <w:szCs w:val="24"/>
        </w:rPr>
        <w:t>一、报名流程</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注册用户→填写简历→投报岗位→检查报名是否成功。</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b/>
          <w:bCs/>
          <w:sz w:val="24"/>
          <w:szCs w:val="24"/>
          <w:lang w:eastAsia="zh-CN"/>
        </w:rPr>
      </w:pPr>
      <w:r>
        <w:rPr>
          <w:rFonts w:hint="eastAsia" w:ascii="微软雅黑" w:hAnsi="微软雅黑" w:eastAsia="微软雅黑" w:cs="微软雅黑"/>
          <w:b/>
          <w:bCs/>
          <w:sz w:val="24"/>
          <w:szCs w:val="24"/>
        </w:rPr>
        <w:t>二、报名材料</w:t>
      </w:r>
      <w:bookmarkStart w:id="0" w:name="_GoBack"/>
      <w:bookmarkEnd w:id="0"/>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（一）本人有效居民身份证（正反面），近三个月内正面、免冠彩色证件电子照片，近三个月内正面、免冠、站姿、无遮挡彩色个人全身电子照片。</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（二）学历学位材料</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1.国内应届毕业生：学信网教育部学籍在线验证报告。</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2.国内历届毕业生：学历学位证书、学信网教育部学历证书电子注册备案表、学位网学位认证报告。</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3.境外院校毕业生：学历学位证书、教育部国（境）外学历学位认证书或学习证明等相关证明材料。</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4.研究生毕业还应提供本科学历的学历学位证书、学信网教育部学历证书电子注册备案表、学位网学位认证报告。</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（三）防贫帮扶家庭子女须上传广西防贫帮扶手册或广西脱贫攻坚精准帮扶手册、户口簿（户主页和本人页）等证明材料。</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（四）参加抗击疫情一线医护人员配偶或子女、烈士配偶或子女，荣立三等功（含）以上的消防救援人员和退役士兵应上传有关证明材料。</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（五）职称证书、专业资格证书等其他个人能力证明材料。</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（六）本人与报考机构在职员工有无亲属关系情况，本人及亲属在广西农合机构是否有不良贷款的书面说明。</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（七）以上材料均要求JPEG、JPG格式，证件照尺寸196×250，文件大小50K以内，并保证照片清晰可辨；其余材料文件大小在300K以内。</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（八）每人上传资料图片不能超过10张，对同类材料的图片可合并成1张，如身份证的正面和反面。</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b/>
          <w:bCs/>
          <w:sz w:val="24"/>
          <w:szCs w:val="24"/>
          <w:lang w:eastAsia="zh-CN"/>
        </w:rPr>
      </w:pPr>
      <w:r>
        <w:rPr>
          <w:rFonts w:hint="eastAsia" w:ascii="微软雅黑" w:hAnsi="微软雅黑" w:eastAsia="微软雅黑" w:cs="微软雅黑"/>
          <w:b/>
          <w:bCs/>
          <w:sz w:val="24"/>
          <w:szCs w:val="24"/>
        </w:rPr>
        <w:t>三、注册用户</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登陆报名网站进行注册，注册时须填写“用户名、姓名、身份证号、密码、手机号码、电子邮箱”等信息，请确保所填信息准确无误，并牢记用户名和密码。手机号码为找回密码及解锁的唯一途径，以及接收考试信息通知，请务必使用近期固定不变的手机号码。</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b/>
          <w:bCs/>
          <w:sz w:val="24"/>
          <w:szCs w:val="24"/>
          <w:lang w:eastAsia="zh-CN"/>
        </w:rPr>
      </w:pPr>
      <w:r>
        <w:rPr>
          <w:rFonts w:hint="eastAsia" w:ascii="微软雅黑" w:hAnsi="微软雅黑" w:eastAsia="微软雅黑" w:cs="微软雅黑"/>
          <w:b/>
          <w:bCs/>
          <w:sz w:val="24"/>
          <w:szCs w:val="24"/>
        </w:rPr>
        <w:t>四、填写个人信息</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登陆注册用户，编辑个人简历，按要求如实填写个人信息，上传身份证、证件照、全身生活照、学历学位证、学历学位认证报告等，以及报考岗位所需要的各类证明相关材料，确认无误后进行保存。因未按要求填写个人简历和上传相关材料导致报名审核未通过的，应聘人员自行承担责任。投报岗位前请务必检查信息填写是否正确，资料上传是否完整。</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应聘综合岗金融科技类、法律类、涉农类的人员在填写个人简历时，专业类别请分别选择“信息科技类专业”、“法律类专业”、“涉农类专业”。</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b/>
          <w:bCs/>
          <w:sz w:val="24"/>
          <w:szCs w:val="24"/>
          <w:lang w:eastAsia="zh-CN"/>
        </w:rPr>
      </w:pPr>
      <w:r>
        <w:rPr>
          <w:rFonts w:hint="eastAsia" w:ascii="微软雅黑" w:hAnsi="微软雅黑" w:eastAsia="微软雅黑" w:cs="微软雅黑"/>
          <w:b/>
          <w:bCs/>
          <w:sz w:val="24"/>
          <w:szCs w:val="24"/>
        </w:rPr>
        <w:t>五、投报岗位</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通过招聘网站首页“招聘信息”公示信息或“职位查询”栏查找招聘岗位，选择需要报考的岗位，点击“投递简历”完成报名。每人只能在一家机构选择一个岗位进行报名。</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b/>
          <w:bCs/>
          <w:sz w:val="24"/>
          <w:szCs w:val="24"/>
          <w:lang w:eastAsia="zh-CN"/>
        </w:rPr>
      </w:pPr>
      <w:r>
        <w:rPr>
          <w:rFonts w:hint="eastAsia" w:ascii="微软雅黑" w:hAnsi="微软雅黑" w:eastAsia="微软雅黑" w:cs="微软雅黑"/>
          <w:b/>
          <w:bCs/>
          <w:sz w:val="24"/>
          <w:szCs w:val="24"/>
        </w:rPr>
        <w:t>六、检查报名是否成功</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报名完成后请务必在“我的应聘”→“我申请的职位”查看相关报名信息，检查报名是否成功，是否为所报考的机构和岗位。</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b/>
          <w:bCs/>
          <w:sz w:val="24"/>
          <w:szCs w:val="24"/>
          <w:lang w:eastAsia="zh-CN"/>
        </w:rPr>
      </w:pPr>
      <w:r>
        <w:rPr>
          <w:rFonts w:hint="eastAsia" w:ascii="微软雅黑" w:hAnsi="微软雅黑" w:eastAsia="微软雅黑" w:cs="微软雅黑"/>
          <w:b/>
          <w:bCs/>
          <w:sz w:val="24"/>
          <w:szCs w:val="24"/>
        </w:rPr>
        <w:t>七、其他事项</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（一）投报岗位后，如需修改简历信息的，可在报名时间截止前，从“我的应聘”→“我申请的职位”中选择“撤销简历”后，即可进行修改简历信息，再重新投报岗位。</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二）在报名时间截止前，如需更改报考机构或岗位的，可从“我的应聘”→“我申请的职位”中选择“撤销简历”，再重新选择报考岗位。报名时间截止后不可撤销简历，否则将导致报名无效，后果由应聘人员自行承担。</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（三）应聘人员的图片资料，须按像素文件大小要求编辑后再上传。</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（四）从学信网下载的学历证书电子注册备案表、学籍在线验证报告和学位网下载的学位认证报告，可通过Adobeacrobatpro软件转换为JPG、JPEG格式文件。</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6BD2624"/>
    <w:rsid w:val="46BD26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2021-12-08T09:05:00Z</dcterms:created>
  <dc:creator>一条道走到黑～</dc:creator>
  <cp:lastModifiedBy>一条道走到黑～</cp:lastModifiedBy>
  <dcterms:modified xsi:type="dcterms:W3CDTF">2021-12-08T09:08:37Z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22C1C15F0DE34B9FA9F633F1DF90AD18</vt:lpwstr>
  </property>
</Properties>
</file>