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</w:rPr>
      </w:pPr>
      <w:bookmarkStart w:id="0" w:name="_GoBack"/>
      <w:r>
        <w:rPr>
          <w:sz w:val="32"/>
          <w:szCs w:val="40"/>
          <w:lang w:val="en-US" w:eastAsia="zh-CN"/>
        </w:rPr>
        <w:t>附件</w:t>
      </w:r>
      <w:r>
        <w:rPr>
          <w:rFonts w:hint="default"/>
          <w:sz w:val="32"/>
          <w:szCs w:val="40"/>
          <w:lang w:val="en-US" w:eastAsia="zh-CN"/>
        </w:rPr>
        <w:t>1</w:t>
      </w:r>
      <w:r>
        <w:rPr>
          <w:rFonts w:hint="default"/>
          <w:sz w:val="32"/>
          <w:szCs w:val="40"/>
        </w:rPr>
        <w:t>宜宾市翠屏区区属国有企业2024年第二次面向社会公开招聘工作人员岗位表</w:t>
      </w:r>
    </w:p>
    <w:p>
      <w:pPr>
        <w:rPr>
          <w:rFonts w:hint="default"/>
          <w:sz w:val="22"/>
          <w:szCs w:val="28"/>
        </w:rPr>
      </w:pPr>
    </w:p>
    <w:tbl>
      <w:tblPr>
        <w:tblpPr w:vertAnchor="text" w:tblpXSpec="center"/>
        <w:tblW w:w="145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755"/>
        <w:gridCol w:w="755"/>
        <w:gridCol w:w="1208"/>
        <w:gridCol w:w="453"/>
        <w:gridCol w:w="906"/>
        <w:gridCol w:w="1815"/>
        <w:gridCol w:w="1057"/>
        <w:gridCol w:w="1664"/>
        <w:gridCol w:w="1359"/>
        <w:gridCol w:w="2292"/>
        <w:gridCol w:w="965"/>
        <w:gridCol w:w="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5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6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招聘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83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313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招考条件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提供待遇</w:t>
            </w:r>
          </w:p>
        </w:tc>
        <w:tc>
          <w:tcPr>
            <w:tcW w:w="28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考试形式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15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岗位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岗位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招聘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名额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（学位）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条件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年龄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（周岁）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专业技术人员职业资格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工作经验要求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其他条件</w:t>
            </w: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人力资源管理岗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CP20240201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本科（二级学科）：人力资源管理、工商管理、会计学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（具备5年及以上国有企业或大中型企业人力资源管理工作经历者，不限专业。）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取得人力资源管理师或企业人力资源管理师。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具备2年及以上人力资源管理工作经历。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内审专员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CP20240202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本科（二级学科）：审计学、会计学、金融学、工程管理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（具备5年及以上内审工作经历者，不限专业。）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取得初级审计师、会计师、工程师及以上职称之一。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具备2年及以上审计或财务工作经历。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会计岗1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CP20240203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本科（二级学科）：财务管理、会计学审计学（具有5年及以上财会工作经历者，不限专业。）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取得中级会计师及以上职称。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具备2年及以上财务工作经历。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会计岗2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CP20240204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本科（二级学科）：财务管理、会计学审计学、税收学、国际税收（具有5年及以上财会或税务工作经历者，不限专业。）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取得中级会计师或审计师及以上职称。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具备2年及以上财务工作经历。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会计岗3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CP20240205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本科（二级学科）：财务管理、会计学审计学、财政学（具有5年及以上财会或审计工作经历者，不限专业。）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取得中级会计师或审计师及以上职称。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具备2年及以上成本核算工作经历。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招标采购部副部长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CP20240206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取得建造师、造价师、监理工程师、工程类中级及以上职称之一。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具备5年及以上招投标管理、项目管理工作经历。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宜宾市翠屏产业发展集团有限公司（财务管理中心）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财务管理岗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CP20240207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35周岁及以下（具有高级会计师或注册会计师可放宽年龄至40周岁。）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取得中级会计及以上职称。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具备2年及以上国有企业、会计师事务所或上市公司财务或审计工作经历。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宜宾市翠屏产业发展集团有限公司（人力资源中心）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人事管理岗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CP20240208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本科（二级学科）：汉语言文学、工商管理、人力资源管理、劳动与社会保障、行政管理、会计学（具备5年及以上人力资源工作经历者，不限专业。）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具备2年及以上人力资源工作经历。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1.熟悉《劳动合同法》等国家出台的人力资源政策、法律法规；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2.熟练掌握各种公文格式，具备较强的公文写作能力，能独立完成各种公文材料的撰写；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3.具备良好的管理及沟通协调能力。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宜宾市翠富城市运营服务有限公司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环保检查岗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CP20240209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本科（二级学科）：环境工程、安全工程、工程管理。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宜宾市翠富城市运营服务有限公司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综合办工作员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CP20240210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具备2年及以上办公室工作经历。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宜宾市翠富城市运营服务有限公司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党建专员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CP20240211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行政管理与办公自动化、汉语言文学、秘书学。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同时具备：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1.中共党员；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2.具备3年及以上党建工作经历。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宜宾云乐供应链管理有限公司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综合办工作员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CP20240212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具备2年及以上办公室工作经历。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宜宾翠宏企业管理有限公司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投资融资部专员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CP20240213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具备3年及以上国有企业或金融机构投融资业务工作经历。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按公司薪酬管理制度执行。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宜宾市创城城市开发有限公司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副总经理(房地产开发方向）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CP20240214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同时具备：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1.具有8年及以上房地产项目开发经历；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2.有3个及以上独立负责的全流程开发住宅或商业项目。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宜宾市创城城市开发有限公司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产业招引部部长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CP20240215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同时具备：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1.有5年及以上项目前期拓展、项目策划包装、招引工作经历；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2.有1个及以上的完整的项目拓展案例。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宜宾市创城城市开发有限公司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项目经理（工程管理方向）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CP20240216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同时具备：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1.有5年及以上房地产开发公司（甲方）土建施工管理经验、参与过3个10万平米以上项目的施工管理工作；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2.有3年及以上建筑公司（乙方）土建工程管理经验；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3.有二建及以上职称，熟练使用CAD软件并能独立绘图。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宜宾市创城城市开发有限公司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销售人员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CP20240217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本科及以上（具有10年及以上销售工作经历者可放宽至大专）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具有5年及以上销售工作经历。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按公司薪酬制度执行。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宜宾翠旅投集团供应链公司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总经理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CP20240218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工商管理、物流管理、市场营销、会计学、金融学、国际经济与贸易等相关专业。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具有3年及以上供应链相关工作经验或在供应链相关公司任高管2年及以上。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21-25万/年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宜宾翠旅投集团汽车租赁有限公司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运营部安全员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CP20240219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行政管理、安全技术与管理、应急救援技术。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具有道路运输企业主要负责人或安全生产管理人员安全考核合格证。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具有1年及以上汽车租赁企业安全管理工作经验。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9-10万/年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宜宾翠旅投集团文商旅产业发展有限公司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冠英街区品牌总监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CP20240220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艺术设计、电脑艺术设计、市场营销。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具有3年及以上广告行业从业经验或6年及以上营销策划行业工作经验。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16-18万/年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宜宾翠旅投集团文商旅产业发展有限公司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李庄旅游抖音账号出镜与运营工作员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CP20240221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表演（戏剧影视表演）、戏剧影视文学、电影学。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具有1年及以上新媒体出镜、运营管理经验，能独立完成微博、公众号、抖音等平台内容输出。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11-12万/年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宜宾翠旅投集团文商旅产业发展有限公司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打珠院研学工作员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CP20240222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艺术设计、新媒体艺术、公共艺术。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教师资格证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具有2年及以上教学工作经验。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9-10万元/年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宜宾翠旅投集团文商旅产业发展有限公司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文麻阁文创工作员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CP20240223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视觉传达设计、会计学（财会方向）、工艺美术。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具有2年及以上产品设计或产品直播运营工作经验。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10-11万/年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宜宾翠旅投集团水务发展有限公司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CP20240224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法学、社会学、汉语言文学。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具有4年及以上办公室工作经验。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9-10万/年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宜宾市翠屏区农业发展投资建设有限责任公司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内控审计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CP20240225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具备1年以上国有企业或大型企业流程审核、审计等工作经验；研究生学历可接受应届毕业生。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9-14万/年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四川卓顿建筑工程有限公司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规划设计岗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CP20240226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一级学科：土木类、建筑类、农业工程类；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二级学科：土地资源管理、工程管理、人文地理与城乡规划。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具有二级建造师或城市（乡）规划师岗位职业资格；规划设计类职称。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具有3年及以上建筑规划设计工作经验。(具有1年及以上机关事业单位或国有企业规划设计工作经验的，同等条件下优先录用)。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1.熟悉ArcG1S、AutoCAD、Photoshop等专业软件操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2.能独立开展项目规划全过程工作。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综合收入8-14万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四川卓顿建筑工程有限公司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项目管理岗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CP20240227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一级学科：土木类、建筑类、农业工程类；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二级学科：工程管理、工程造价、建筑施工。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具有二级建造师（水利水电、公路专业同等条件下优先录用）及以上职业资格证书，且同时具备安全生产考核合格B证。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具有3年及以上项目管理工作经验(具有1年及以上机关事业单位、国有企业项目管理工作经验，同等条件下优先录用)。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1.熟悉施工现场管理、项目建设法律法规，并熟练使用cad制图软件；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2.能独立开展项目前期科研、可行等全过程项目管理工作。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综合收入8-14万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6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宜宾市翠屏区鼎粮农业科技发展有限责任公司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CP20240228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一级学科：土木类、建筑类、农业工程类（具有5年及以上工程项目开发、现场管理或现场管理工作经验的，不限专业）。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具有二级建造师（水利水电工程、建筑工程两个方向）及以上职业资格证书或建筑工程类中级及以上职称。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具有3年及以上工程建设工作经验。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1.熟悉工程项目建设法规、政策和操作规范；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2.能熟练操作CAD、WORD、EXCEL等办公软件；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3.熟悉工程施工从基础、结构、及最后验收的全部流程；能独立编制施工计划和施工方案，并对项目的进度控制、质量控制等进行统筹管理；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4.有机关事业单位、国企工作经验的，同等条件下优先录用。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综合收入7-12万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宜宾市翠屏区万淼水务有限责任公司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污水处理技术岗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CP20240229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具有环境保护、给排水、机电设备、自控仪表、水利工程等一项专业技术初级及以上资格证。（具有3年及以上污水处理工作经验的，不限职业资格要求）。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具有1年及以上污水处理工作经验。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1.熟悉污水管理行业，熟悉供排水质量标准规定；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2.熟练掌握供水设备的运行和维护，熟知安全规范和操作规程；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3.熟悉各类PLC设备，熟悉并能操作各类仪器、仪表等。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综合收入8-12万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6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宜宾市翠屏区万淼水务有限责任公司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维护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技术岗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CP20240230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具有机电设备、自控仪表、水利工程等一项助理工程师及以上职称，或具有维修电工、特种作业、机修钳工职业资格证。（具有3年及以上污水设备维护工作经验的，不限职称、职业资格要求）。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具有1年及以上电气设备维护或污水处理站设备维护工作经验。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1.精通电气专业、仪器仪表理论分析及实际应用具备较强的电工专业知识；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2.熟练掌握污水设备的运行和维护，熟知安全规范和操作规程；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3.熟悉各类PLC设备，熟悉并能操作各类仪器、仪表等。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综合收入8-12万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宜宾市翠屏区万淼水务有限责任公司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污水处理站运行管理岗（站长）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CP20240231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具有3年及以上水厂管理、污水站管理、水质检测、水利工程、供排水技术岗位工作经验。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1.了解污水处理工艺程序和污水处理系统设备；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2.熟练掌握供水设备的运行和维护，熟知安全规范和操作规程；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3.熟悉各类PLC设备，熟悉并能操作各类仪器、仪表等。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综合收入8-14万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宜宾市翠屏区万淼水务有限责任公司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污水处理运行岗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CP20240232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二级学科：给排水科学与工程、环境科学与工程、环境工程、环境科学、水务工程、环保设备工程、环境监测与控制技术、机电一体化、电气专业、生物科学（具有1年及以上污水处理、环保管理工作经验的，不限专业）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具备电工、特种设备作业、污水处理等从业证书的同等条件下优先录用。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综合收入6-10万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7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四川长江源工业园区开发有限责任公司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行政后勤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CP20240233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1.具有3年以上党政机关、事业单位、国企工作经历；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2.具有1年及以上党政机关、事业单位、国企综合办公室中干工作经历。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注：以上2条，满足其一即可。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8-12万元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笔试+结构化面试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四川翠汇商业管理有限责任公司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副总经理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CP20240234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1.具有5年及以上国企工作经历，且具有在同级别及以上国有企业担任中干及以上职务2年以上工作经历；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2.从事资产运营管理、物业管理5年以上，且具有在规模及以上企业担任中干及以上职务2年以上工作经历。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注：以上2条，满足其一即可。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15-18万元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四川翠盛城市建设开发有限责任公司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造价专员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CP20240235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本科专业：工程造价、工程造价管理、工程审计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研究生专业：土木工程、审计。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具有助理工程师及以上职称。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具有5年及以上工作经历，其中必须具有3年及以上国企工程造价工作经历。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7-10万元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宜宾翠禹房地产开发有限责任公司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开发技术部副部长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CP20240236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本科（二级学科）：建筑学、土木工程、环境设计、道路与桥梁工程、工程管理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持有二级建造师及以上执业资格证书或具有建筑类中级及以上职称。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具有3年及以上房地产公司工作经验。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1.较强的沟通和文字写作能力，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2.熟练掌握设计工作的业务知识与系统操作；熟悉房地产经济、建筑、施工管理知识；较强的专业判断与执行能力、计划控制与协调能力。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综合收入10-14万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宜宾翠禹房地产开发有限责任公司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营销部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副部长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CP20240237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大专及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市场营销、房地产经营与估价、房地产开发与管理、营销策划、房地产经营管理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具有3年及以上房地产营销管理工作经验。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1.熟悉宜宾本地房地产市场及相关资源，有较强策略把控能力、销售管理技巧和团队影响力；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2.具备较好的语言表达、协调沟通、逻辑思维、计划执行能力和抗压能力。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综合收入10-14万/年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宜宾翠诚招标代理有限责任公司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招标管理岗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CP20240238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35周岁及以下(具有5年及以上招投标工作经验的可放宽至40周岁及以下)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持有一级建造师或一级造价师或全国监理师证书。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具有3年及以上招标管理工作经验。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能熟练掌握办公系统软件(WPS、WORD、EXCEL等)。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综合收入8-14万/年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宜宾鼎聿贸易有限责任公司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综合管理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CP20240239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具有3年及以上机关事业单位、国有企业综合管理岗位工作经验。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1.具备综合办日常工作经验，负责制定各项人事行政管理制度及岗位职责，统筹组织各部门修订各项管理制度及岗位职责，并负责执行、落实、检查和完善，确保其有效实施；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2.具有政府单位和国企单位宣传文稿写作经验。熟练操作办公软件，如MicrosoftOffice（Word、Excel、PowerPoint等）、PS（Photoshop）等图片处理软件。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3.良好的文字处理能力，能够准确、规范地处理文件和资料。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4.熟悉社交媒体平台操作，能够独立开展社交媒体推广和管理工作。有较强的组织协调能力，能够策划和组织各类宣传活动。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综合收入约8-10万/年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宜宾鼎聿贸易有限责任公司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采购专员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CP20240240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本科(二级学科）：采购管理、市场营销、国际经济与贸易、工商管理、物流管理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具有1年及以上国有企业采购岗位工作经验。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1.熟悉供应商管理及供应商评审;熟悉采购招标流程、供应商管理流程，有强烈的成本意识和责任感。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2.具备市场询价、调研分析，及时掌握市场价格信息、收集相关资料、成本控制、风险评估的能力。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3.了解相关法律、起草编制合同、货物追踪和合同执行的工作。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综合收入约6-8万/年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宜宾市鼎坤建设开发有限责任公司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经营管理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CP20240241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本科(二级学科）：工商管理、财务管理、市场营销、会计学、审计学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具有1年及以上经营管理工作经验。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1.具备一定的经营管理岗位的知识、税务筹划能力、财务报表统计分析能力、财务风控管理能力等；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2.了解资产管理等相关领域知识，能为公司战略规划提供财务决策信息等；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3.熟悉财税相关法律法规，熟练使用各类财务工具和办公软件,能独立开展各类财务核算，办理涉税事项。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综合收入约6-8万/年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9" w:hRule="atLeast"/>
          <w:jc w:val="center"/>
        </w:trPr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宜宾市鼎坤建设开发有限责任公司</w:t>
            </w:r>
          </w:p>
        </w:tc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行政文员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CP20240242</w:t>
            </w:r>
          </w:p>
        </w:tc>
        <w:tc>
          <w:tcPr>
            <w:tcW w:w="1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本科(二级学科）：行政管理、新闻学、广播电视学、网络与新媒体、传播学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具有1年及以上机关事业单位、国有企业行政文员工作经验。</w:t>
            </w: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1.同等条件下，中共党员优先；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2.具备较强的公文写作、宣传文稿写作能力。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3.熟悉办文、办会等工作流程；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4.同等条件下，具有省级及以上文稿类、视频拍摄等获奖经历者优先。</w:t>
            </w:r>
          </w:p>
        </w:tc>
        <w:tc>
          <w:tcPr>
            <w:tcW w:w="3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综合收入约6-8万/年</w:t>
            </w:r>
          </w:p>
        </w:tc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</w:tr>
    </w:tbl>
    <w:p>
      <w:pPr>
        <w:jc w:val="center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default"/>
          <w:sz w:val="28"/>
          <w:szCs w:val="36"/>
          <w:lang w:val="en-US" w:eastAsia="zh-CN"/>
        </w:rPr>
        <w:t>附件2：扫描下方二维码进群获取（进群见群公告）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58385" cy="5469255"/>
            <wp:effectExtent l="0" t="0" r="18415" b="171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546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CFD7CF7"/>
    <w:rsid w:val="4C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2024-06-20T06:42:00Z</dcterms:created>
  <dc:creator>WPS_1717396436</dc:creator>
  <cp:lastModifiedBy>WPS_1717396436</cp:lastModifiedBy>
  <dcterms:modified xsi:type="dcterms:W3CDTF">2024-06-20T06:46:16Z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B6356623F8D44AE18F80CC4B83E1DB2A_11</vt:lpwstr>
  </property>
</Properties>
</file>