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76" w:lineRule="exact"/>
        <w:ind w:right="0" w:rightChars="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13131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131313"/>
          <w:spacing w:val="0"/>
          <w:sz w:val="31"/>
          <w:szCs w:val="31"/>
          <w:shd w:val="clear" w:fill="FFFFFF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76" w:lineRule="exact"/>
        <w:ind w:right="0" w:rightChars="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13131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131313"/>
          <w:spacing w:val="0"/>
          <w:sz w:val="32"/>
          <w:szCs w:val="32"/>
          <w:shd w:val="clear" w:fill="FFFFFF"/>
          <w:lang w:val="en-US" w:eastAsia="zh-CN"/>
        </w:rPr>
        <w:t>1.考生承诺书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人民检察院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公开考录公务员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现场加分考生诚信承诺书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省检察院政治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     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               　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，报考岗位及岗位代码：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，符合享受考生加分类型第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  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条，可加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 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本人承诺将真实、准确地提供加分信息及所需资料，如以虚假信息、资料骗取加分资格，自愿接受以下处理：取消本人招聘资格、列入失信联合惩戒对象。特此承诺。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加分类型：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1、父母一方现户籍在六州落户满3 年的汉族考生；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2、父母一方现在六州工作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10" w:firstLineChars="2100"/>
        <w:textAlignment w:val="auto"/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76" w:lineRule="exact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131313"/>
          <w:spacing w:val="0"/>
          <w:sz w:val="31"/>
          <w:szCs w:val="31"/>
          <w:shd w:val="clear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1018A"/>
    <w:rsid w:val="26A1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2025-02-25T08:37:00Z</dcterms:created>
  <dc:creator>lx</dc:creator>
  <cp:lastModifiedBy>lx</cp:lastModifiedBy>
  <dcterms:modified xsi:type="dcterms:W3CDTF">2025-02-25T08:38:02Z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