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ind w:firstLine="0"/>
        <w:jc w:val="center"/>
        <w:outlineLvl w:val="0"/>
        <w:rPr>
          <w:rFonts w:hint="default" w:ascii="方正小标宋_GBK" w:hAnsi="方正小标宋_GBK" w:eastAsia="方正小标宋_GBK" w:cs="方正小标宋_GBK"/>
          <w:b/>
          <w:bCs/>
          <w:sz w:val="36"/>
          <w:szCs w:val="36"/>
          <w:lang w:val="zh-TW" w:eastAsia="zh-TW"/>
        </w:rPr>
      </w:pPr>
      <w:r>
        <w:rPr>
          <w:rFonts w:ascii="方正小标宋_GBK" w:hAnsi="方正小标宋_GBK" w:eastAsia="方正小标宋_GBK" w:cs="方正小标宋_GBK"/>
          <w:b/>
          <w:bCs/>
          <w:sz w:val="36"/>
          <w:szCs w:val="36"/>
          <w:lang w:val="zh-TW" w:eastAsia="zh-TW"/>
        </w:rPr>
        <w:t>《 短视频编辑与制作 》 课程标准</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一、课程基本信息</w:t>
      </w:r>
    </w:p>
    <w:tbl>
      <w:tblPr>
        <w:tblStyle w:val="8"/>
        <w:tblW w:w="8522"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248"/>
        <w:gridCol w:w="4274"/>
      </w:tblGrid>
      <w:tr>
        <w:trPr>
          <w:trHeight w:val="417" w:hRule="atLeast"/>
        </w:trPr>
        <w:tc>
          <w:tcPr>
            <w:tcW w:w="852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课程名称</w:t>
            </w:r>
            <w:r>
              <w:rPr>
                <w:rFonts w:ascii="宋体" w:hAnsi="宋体" w:eastAsia="宋体" w:cs="宋体"/>
                <w:b/>
                <w:bCs/>
                <w:sz w:val="24"/>
                <w:szCs w:val="24"/>
              </w:rPr>
              <w:t>:短视频编辑与制作</w:t>
            </w:r>
          </w:p>
        </w:tc>
      </w:tr>
      <w:tr>
        <w:tblPrEx>
          <w:shd w:val="clear" w:color="auto" w:fill="CED7E7"/>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课程编码</w:t>
            </w:r>
            <w:r>
              <w:rPr>
                <w:rFonts w:ascii="宋体" w:hAnsi="宋体" w:eastAsia="宋体" w:cs="宋体"/>
                <w:b/>
                <w:bCs/>
                <w:sz w:val="24"/>
                <w:szCs w:val="24"/>
              </w:rPr>
              <w:t>:07021155</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课程类别</w:t>
            </w:r>
            <w:r>
              <w:rPr>
                <w:rFonts w:ascii="宋体" w:hAnsi="宋体" w:eastAsia="宋体" w:cs="宋体"/>
                <w:b/>
                <w:bCs/>
                <w:sz w:val="24"/>
                <w:szCs w:val="24"/>
              </w:rPr>
              <w:t>:专业必修课</w:t>
            </w:r>
          </w:p>
        </w:tc>
      </w:tr>
      <w:tr>
        <w:tblPrEx>
          <w:shd w:val="clear" w:color="auto" w:fill="CED7E7"/>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学分</w:t>
            </w:r>
            <w:r>
              <w:rPr>
                <w:rFonts w:ascii="宋体" w:hAnsi="宋体" w:eastAsia="宋体" w:cs="宋体"/>
                <w:b/>
                <w:bCs/>
                <w:sz w:val="24"/>
                <w:szCs w:val="24"/>
              </w:rPr>
              <w:t>:2</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学时：40</w:t>
            </w:r>
          </w:p>
        </w:tc>
      </w:tr>
      <w:tr>
        <w:tblPrEx>
          <w:shd w:val="clear" w:color="auto" w:fill="CED7E7"/>
        </w:tblPrEx>
        <w:trPr>
          <w:trHeight w:val="417"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eastAsia="宋体"/>
                <w:lang w:val="en-US" w:eastAsia="zh-Hans"/>
              </w:rPr>
            </w:pPr>
            <w:r>
              <w:rPr>
                <w:rFonts w:ascii="宋体" w:hAnsi="宋体" w:eastAsia="宋体" w:cs="宋体"/>
                <w:b/>
                <w:bCs/>
                <w:sz w:val="24"/>
                <w:szCs w:val="24"/>
                <w:lang w:val="zh-TW" w:eastAsia="zh-TW"/>
              </w:rPr>
              <w:t>适用专业</w:t>
            </w:r>
            <w:r>
              <w:rPr>
                <w:rFonts w:ascii="宋体" w:hAnsi="宋体" w:eastAsia="宋体" w:cs="宋体"/>
                <w:b/>
                <w:bCs/>
                <w:sz w:val="24"/>
                <w:szCs w:val="24"/>
              </w:rPr>
              <w:t>:</w:t>
            </w:r>
            <w:r>
              <w:rPr>
                <w:rFonts w:hint="eastAsia" w:ascii="宋体" w:hAnsi="宋体" w:eastAsia="宋体" w:cs="宋体"/>
                <w:b/>
                <w:bCs/>
                <w:sz w:val="24"/>
                <w:szCs w:val="24"/>
                <w:lang w:val="en-US" w:eastAsia="zh-Hans"/>
              </w:rPr>
              <w:t>网络直播与运营</w:t>
            </w:r>
            <w:r>
              <w:rPr>
                <w:rFonts w:hint="default" w:ascii="宋体" w:hAnsi="宋体" w:eastAsia="宋体" w:cs="宋体"/>
                <w:b/>
                <w:bCs/>
                <w:sz w:val="24"/>
                <w:szCs w:val="24"/>
                <w:lang w:eastAsia="zh-Hans"/>
              </w:rPr>
              <w:t>、</w:t>
            </w:r>
            <w:r>
              <w:rPr>
                <w:rFonts w:hint="eastAsia" w:ascii="宋体" w:hAnsi="宋体" w:eastAsia="宋体" w:cs="宋体"/>
                <w:b/>
                <w:bCs/>
                <w:sz w:val="24"/>
                <w:szCs w:val="24"/>
                <w:lang w:val="en-US" w:eastAsia="zh-Hans"/>
              </w:rPr>
              <w:t>数字媒体应用技术</w:t>
            </w:r>
            <w:bookmarkStart w:id="0" w:name="_GoBack"/>
            <w:bookmarkEnd w:id="0"/>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开课单位</w:t>
            </w:r>
            <w:r>
              <w:rPr>
                <w:rFonts w:ascii="宋体" w:hAnsi="宋体" w:eastAsia="宋体" w:cs="宋体"/>
                <w:b/>
                <w:bCs/>
                <w:sz w:val="24"/>
                <w:szCs w:val="24"/>
              </w:rPr>
              <w:t>:</w:t>
            </w:r>
            <w:r>
              <w:rPr>
                <w:rFonts w:ascii="宋体" w:hAnsi="宋体" w:eastAsia="宋体" w:cs="宋体"/>
                <w:b/>
                <w:bCs/>
                <w:sz w:val="24"/>
                <w:szCs w:val="24"/>
                <w:lang w:val="zh-TW" w:eastAsia="zh-TW"/>
              </w:rPr>
              <w:t>传媒与艺术设计学院</w:t>
            </w:r>
          </w:p>
        </w:tc>
      </w:tr>
      <w:tr>
        <w:tblPrEx>
          <w:shd w:val="clear" w:color="auto" w:fill="CED7E7"/>
        </w:tblPrEx>
        <w:trPr>
          <w:trHeight w:val="388" w:hRule="atLeast"/>
        </w:trPr>
        <w:tc>
          <w:tcPr>
            <w:tcW w:w="42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先修课程</w:t>
            </w:r>
            <w:r>
              <w:rPr>
                <w:rFonts w:ascii="宋体" w:hAnsi="宋体" w:eastAsia="宋体" w:cs="宋体"/>
                <w:b/>
                <w:bCs/>
                <w:sz w:val="24"/>
                <w:szCs w:val="24"/>
              </w:rPr>
              <w:t>:</w:t>
            </w:r>
            <w:r>
              <w:rPr>
                <w:rFonts w:ascii="宋体" w:hAnsi="宋体" w:eastAsia="宋体" w:cs="宋体"/>
                <w:b/>
                <w:bCs/>
                <w:sz w:val="24"/>
                <w:szCs w:val="24"/>
                <w:lang w:val="zh-TW" w:eastAsia="zh-TW"/>
              </w:rPr>
              <w:t>影视剪辑(07021154)</w:t>
            </w:r>
          </w:p>
        </w:tc>
        <w:tc>
          <w:tcPr>
            <w:tcW w:w="427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rPr>
                <w:rFonts w:hint="default"/>
              </w:rPr>
            </w:pPr>
            <w:r>
              <w:rPr>
                <w:rFonts w:ascii="宋体" w:hAnsi="宋体" w:eastAsia="宋体" w:cs="宋体"/>
                <w:b/>
                <w:bCs/>
                <w:sz w:val="24"/>
                <w:szCs w:val="24"/>
                <w:lang w:val="zh-TW" w:eastAsia="zh-TW"/>
              </w:rPr>
              <w:t>后续课程</w:t>
            </w:r>
            <w:r>
              <w:rPr>
                <w:rFonts w:ascii="宋体" w:hAnsi="宋体" w:eastAsia="宋体" w:cs="宋体"/>
                <w:b/>
                <w:bCs/>
                <w:sz w:val="24"/>
                <w:szCs w:val="24"/>
              </w:rPr>
              <w:t>:</w:t>
            </w:r>
          </w:p>
        </w:tc>
      </w:tr>
    </w:tbl>
    <w:p>
      <w:pPr>
        <w:pStyle w:val="9"/>
        <w:spacing w:line="240" w:lineRule="auto"/>
        <w:ind w:left="108" w:hanging="108"/>
        <w:jc w:val="left"/>
        <w:rPr>
          <w:rFonts w:hint="default" w:ascii="黑体" w:hAnsi="黑体" w:eastAsia="黑体" w:cs="黑体"/>
          <w:sz w:val="32"/>
          <w:szCs w:val="32"/>
          <w:lang w:val="zh-TW" w:eastAsia="zh-TW"/>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Menlo" w:hAnsi="Menlo" w:eastAsia="Menlo" w:cs="Menlo"/>
          <w:color w:val="404040"/>
          <w:sz w:val="24"/>
          <w:szCs w:val="24"/>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20" w:lineRule="atLeast"/>
        <w:rPr>
          <w:rFonts w:ascii="Times New Roman" w:hAnsi="Times New Roman" w:eastAsia="Times New Roman" w:cs="Times New Roman"/>
          <w:color w:val="404040"/>
          <w:sz w:val="24"/>
          <w:szCs w:val="24"/>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二、课程概述</w:t>
      </w: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（一）课程定位</w:t>
      </w:r>
    </w:p>
    <w:p>
      <w:pPr>
        <w:pStyle w:val="11"/>
        <w:rPr>
          <w:rFonts w:ascii="仿宋" w:hAnsi="仿宋" w:eastAsia="仿宋" w:cs="仿宋"/>
          <w:lang w:val="zh-TW" w:eastAsia="zh-TW"/>
        </w:rPr>
      </w:pPr>
      <w:r>
        <w:rPr>
          <w:rFonts w:ascii="仿宋" w:hAnsi="仿宋" w:eastAsia="仿宋" w:cs="仿宋"/>
          <w:lang w:val="zh-TW" w:eastAsia="zh-TW"/>
        </w:rPr>
        <w:tab/>
      </w:r>
      <w:r>
        <w:rPr>
          <w:rFonts w:ascii="仿宋" w:hAnsi="仿宋" w:eastAsia="仿宋" w:cs="仿宋"/>
          <w:lang w:val="zh-TW" w:eastAsia="zh-TW"/>
        </w:rPr>
        <w:t>本课程主要针对新媒体运营,电商美工,短视频制作岗位开设,主要任务是：培养学生在短视频拍摄与剪辑工作岗位中,熟练掌握短视频策划,脚本撰写,拍摄,剪辑职业技能,可以策划,拍摄与剪辑出较高水平地短视频作品,在淘宝网,抖音电商平台,短视频平台上展示与传播,具有一定的产品视频策划与执行能力,能够制作相应地短视频广告,培养学生短视频策划,拍摄,剪辑,特效制作,字幕制作,颜色校正,音频编辑职业技能。</w:t>
      </w:r>
    </w:p>
    <w:p>
      <w:pPr>
        <w:pStyle w:val="11"/>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（二）课程基本理念</w:t>
      </w:r>
    </w:p>
    <w:p>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 xml:space="preserve"> 本课程注重实操性,实用性,重点让学生了解短视频的运营需求,掌握短视频拍摄与制作的流程与方法,培养实际操作能力,适应岗位工作要求。根据工作岗位需求,通过实践项目地设计,培养学生策划,拍摄,剪辑各种短视频地能力,使其具备制作短视频的能力。</w:t>
      </w:r>
    </w:p>
    <w:p>
      <w:pPr>
        <w:pStyle w:val="11"/>
        <w:rPr>
          <w:rFonts w:ascii="Calibri" w:hAnsi="Calibri" w:eastAsia="Calibri" w:cs="Calibri"/>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TW" w:eastAsia="zh-TW"/>
        </w:rPr>
        <w:t>（三）课程设计思路</w:t>
      </w:r>
    </w:p>
    <w:p>
      <w:pPr>
        <w:pStyle w:val="11"/>
        <w:rPr>
          <w:rFonts w:ascii="仿宋" w:hAnsi="仿宋" w:eastAsia="仿宋" w:cs="仿宋"/>
          <w:lang w:val="zh-TW" w:eastAsia="zh-TW"/>
        </w:rPr>
      </w:pPr>
      <w:r>
        <w:rPr>
          <w:rFonts w:ascii="仿宋" w:hAnsi="仿宋" w:eastAsia="仿宋" w:cs="仿宋"/>
          <w:sz w:val="30"/>
          <w:szCs w:val="30"/>
          <w:lang w:val="zh-TW" w:eastAsia="zh-TW"/>
        </w:rPr>
        <w:tab/>
      </w:r>
      <w:r>
        <w:rPr>
          <w:rFonts w:ascii="仿宋" w:hAnsi="仿宋" w:eastAsia="仿宋" w:cs="仿宋"/>
          <w:lang w:val="zh-TW" w:eastAsia="zh-TW"/>
        </w:rPr>
        <w:t>《短视频编辑与制作》课程设计思路，以能力培养为本位，突出“实际、实用、实践”等高职教学特点，妥善处理好能力、知识、素质等方面协调发展的关系。理论教学以应用为目的，以“必需、够用”为度；实践教学以短视频制作实训为载体，着重加强学生字体设计能力和应用能力的培养。以三个能力的提高为根本：1.提高短视频策划能力；2.提高短视频制作能力；3.提高短视频运营能力。为学生今后学习相关专业课程和将来从事相关工作提供必要的专业基础知识。</w:t>
      </w:r>
    </w:p>
    <w:p>
      <w:pPr>
        <w:pStyle w:val="11"/>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三、课程目标</w:t>
      </w:r>
    </w:p>
    <w:p>
      <w:pPr>
        <w:pStyle w:val="9"/>
        <w:spacing w:line="300" w:lineRule="auto"/>
        <w:ind w:firstLine="420"/>
        <w:rPr>
          <w:rFonts w:ascii="仿宋" w:hAnsi="仿宋" w:eastAsia="仿宋" w:cs="仿宋"/>
          <w:sz w:val="30"/>
          <w:szCs w:val="30"/>
          <w:lang w:val="zh-TW" w:eastAsia="zh-TW"/>
        </w:rPr>
      </w:pPr>
      <w:r>
        <w:rPr>
          <w:rFonts w:ascii="仿宋" w:hAnsi="仿宋" w:eastAsia="仿宋" w:cs="仿宋"/>
          <w:sz w:val="30"/>
          <w:szCs w:val="30"/>
          <w:lang w:val="zh-TW" w:eastAsia="zh-TW"/>
        </w:rPr>
        <w:t>（一）总目标</w:t>
      </w:r>
    </w:p>
    <w:p>
      <w:pPr>
        <w:pStyle w:val="9"/>
        <w:spacing w:line="300" w:lineRule="auto"/>
        <w:ind w:firstLine="420"/>
        <w:rPr>
          <w:rFonts w:hint="default" w:ascii="仿宋" w:hAnsi="仿宋" w:eastAsia="仿宋" w:cs="仿宋"/>
          <w:sz w:val="30"/>
          <w:szCs w:val="30"/>
          <w:lang w:val="zh-TW" w:eastAsia="zh-TW"/>
        </w:rPr>
      </w:pPr>
    </w:p>
    <w:p>
      <w:pPr>
        <w:pStyle w:val="11"/>
        <w:spacing w:line="300" w:lineRule="auto"/>
        <w:ind w:firstLine="420"/>
        <w:rPr>
          <w:sz w:val="21"/>
          <w:szCs w:val="21"/>
          <w:lang w:val="zh-TW" w:eastAsia="zh-TW"/>
        </w:rPr>
      </w:pPr>
      <w:r>
        <w:rPr>
          <w:rFonts w:ascii="仿宋" w:hAnsi="仿宋" w:eastAsia="仿宋" w:cs="仿宋"/>
          <w:sz w:val="30"/>
          <w:szCs w:val="30"/>
          <w:lang w:val="zh-TW" w:eastAsia="zh-TW"/>
        </w:rPr>
        <w:tab/>
      </w:r>
      <w:r>
        <w:rPr>
          <w:sz w:val="21"/>
          <w:szCs w:val="21"/>
          <w:lang w:val="zh-TW" w:eastAsia="zh-TW"/>
        </w:rPr>
        <w:t>本课程的学习，使学生掌握短视频编辑与制作的方法和相关理论知识，能根据客户需求独立完成短视频策划、拍摄、制作到运营的全过程。</w:t>
      </w:r>
    </w:p>
    <w:p>
      <w:pPr>
        <w:pStyle w:val="11"/>
        <w:spacing w:line="300" w:lineRule="auto"/>
        <w:ind w:firstLine="420"/>
        <w:rPr>
          <w:rFonts w:ascii="Calibri" w:hAnsi="Calibri" w:eastAsia="Calibri" w:cs="Calibri"/>
          <w:sz w:val="21"/>
          <w:szCs w:val="21"/>
          <w:lang w:val="zh-TW" w:eastAsia="zh-TW"/>
        </w:rPr>
      </w:pPr>
    </w:p>
    <w:p>
      <w:pPr>
        <w:pStyle w:val="2"/>
        <w:spacing w:line="400" w:lineRule="exact"/>
        <w:ind w:firstLine="420"/>
        <w:rPr>
          <w:rFonts w:ascii="仿宋" w:hAnsi="仿宋" w:eastAsia="仿宋" w:cs="仿宋"/>
          <w:color w:val="808080"/>
          <w:sz w:val="30"/>
          <w:szCs w:val="30"/>
          <w:u w:color="808080"/>
          <w:lang w:val="zh-TW" w:eastAsia="zh-TW"/>
        </w:rPr>
      </w:pPr>
      <w:r>
        <w:rPr>
          <w:rFonts w:ascii="仿宋" w:hAnsi="仿宋" w:eastAsia="仿宋" w:cs="仿宋"/>
          <w:sz w:val="30"/>
          <w:szCs w:val="30"/>
          <w:lang w:val="zh-TW" w:eastAsia="zh-TW"/>
        </w:rPr>
        <w:t>（二）具体目标</w:t>
      </w: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99"/>
        <w:gridCol w:w="7828"/>
      </w:tblGrid>
      <w:tr>
        <w:tblPrEx>
          <w:shd w:val="clear" w:color="auto" w:fill="CED7E7"/>
        </w:tblPrEx>
        <w:trPr>
          <w:trHeight w:val="28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知识目标</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了解短视频的基本概念、发展历程、特征和优势；</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认识短视频的常见类型；</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了解短视频的各种盈利模式；</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认识短视频的常见平台；</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熟悉用户和内容定位的方法；</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掌握搭建短视频团队的方法；</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熟悉如何策划和编写短视频脚本；</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熟悉一些常见的脚本设计技巧；</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K9</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熟悉短视频拍摄的常见设备；</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K10</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熟悉景别、拍摄方式以及转场和灯光技巧；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K11</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熟悉各种常用的构图方式；</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K12</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了解手机拍摄的常用app；</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K13</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熟悉手机拍摄app的特点和常用功能；</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K14</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了解pc短常用的短视频剪辑软件；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K15</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熟悉短视频制作的常用剪辑手法；</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K16</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掌握短视频发布的方法和技巧；</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K17</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了解短视频推广的常用技巧；</w:t>
            </w:r>
          </w:p>
        </w:tc>
      </w:tr>
      <w:tr>
        <w:trPr>
          <w:trHeight w:val="1214" w:hRule="atLeast"/>
        </w:trPr>
        <w:tc>
          <w:tcPr>
            <w:tcW w:w="699"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K18</w:t>
            </w:r>
          </w:p>
        </w:tc>
        <w:tc>
          <w:tcPr>
            <w:tcW w:w="78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了解短视频推广的常用渠道；</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技能目标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能够理解短视频的相关概念；</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能够区分短视频的类型；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能够根据短视频内容设计和选择赢利模式；</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能够分析短视频的内容定位；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能够为某一类别短视频用户人群画像；</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能够以某MCN搭建某一类别短视频团队；</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S7</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能够编写短视频脚本；</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S8</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能够使用手机或单反相机拍摄短视频；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S9</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能够使用手机app来剪辑短视频；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S10</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能够使用Premiere来剪辑短视频；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能够发布短视频并编写适合的文案进行推广；</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S12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spacing w:line="360" w:lineRule="exact"/>
              <w:ind w:firstLine="0"/>
            </w:pPr>
            <w:r>
              <w:rPr>
                <w:lang w:val="zh-TW" w:eastAsia="zh-TW"/>
              </w:rPr>
              <w:t>能根据客户需求独立完成短视频策划、拍摄、制作到运营的全过程；</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60" w:lineRule="exact"/>
        <w:ind w:firstLine="440"/>
        <w:rPr>
          <w:rFonts w:hint="default" w:ascii="仿宋" w:hAnsi="仿宋" w:eastAsia="仿宋" w:cs="仿宋"/>
          <w:sz w:val="22"/>
          <w:szCs w:val="22"/>
        </w:rPr>
      </w:pPr>
    </w:p>
    <w:tbl>
      <w:tblPr>
        <w:tblStyle w:val="8"/>
        <w:tblW w:w="852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0"/>
        <w:gridCol w:w="782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仿宋" w:hAnsi="仿宋" w:eastAsia="仿宋" w:cs="仿宋"/>
                <w:b/>
                <w:bCs/>
                <w:sz w:val="24"/>
                <w:szCs w:val="24"/>
                <w:lang w:val="zh-TW" w:eastAsia="zh-TW"/>
              </w:rPr>
              <w:t>序号</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482"/>
              <w:jc w:val="center"/>
              <w:rPr>
                <w:rFonts w:hint="default"/>
              </w:rPr>
            </w:pPr>
            <w:r>
              <w:rPr>
                <w:rFonts w:ascii="仿宋" w:hAnsi="仿宋" w:eastAsia="仿宋" w:cs="仿宋"/>
                <w:b/>
                <w:bCs/>
                <w:sz w:val="24"/>
                <w:szCs w:val="24"/>
                <w:lang w:val="zh-TW" w:eastAsia="zh-TW"/>
              </w:rPr>
              <w:t>态度目标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A1</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培养学生对短视频的学习兴趣和自主学习的能力；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A2</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培养学生团队搭建和协作能力；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A3</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培养学生以用户为中心的互联网思维；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A4</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培养学生分析问题、解决问题的策划能力；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A5</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培养学生的审美能力；</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14" w:hRule="atLeast"/>
        </w:trPr>
        <w:tc>
          <w:tcPr>
            <w:tcW w:w="700"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exact"/>
              <w:ind w:firstLine="0"/>
              <w:rPr>
                <w:rFonts w:hint="default"/>
              </w:rPr>
            </w:pPr>
            <w:r>
              <w:rPr>
                <w:rFonts w:ascii="Times New Roman" w:hAnsi="Times New Roman"/>
                <w:b/>
                <w:bCs/>
                <w:sz w:val="24"/>
                <w:szCs w:val="24"/>
              </w:rPr>
              <w:t>A6</w:t>
            </w:r>
          </w:p>
        </w:tc>
        <w:tc>
          <w:tcPr>
            <w:tcW w:w="782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ind w:firstLine="0"/>
            </w:pPr>
            <w:r>
              <w:rPr>
                <w:sz w:val="21"/>
                <w:szCs w:val="21"/>
                <w:lang w:val="zh-TW" w:eastAsia="zh-TW"/>
              </w:rPr>
              <w:t>培养学生市场环境观察与项目推进的执行能力；</w:t>
            </w:r>
          </w:p>
        </w:tc>
      </w:tr>
    </w:tbl>
    <w:p>
      <w:pPr>
        <w:pStyle w:val="9"/>
        <w:spacing w:line="240" w:lineRule="auto"/>
        <w:ind w:left="108" w:hanging="108"/>
        <w:jc w:val="left"/>
        <w:rPr>
          <w:rFonts w:hint="default" w:ascii="仿宋" w:hAnsi="仿宋" w:eastAsia="仿宋" w:cs="仿宋"/>
          <w:sz w:val="22"/>
          <w:szCs w:val="22"/>
        </w:rPr>
      </w:pPr>
    </w:p>
    <w:p>
      <w:pPr>
        <w:pStyle w:val="9"/>
        <w:spacing w:line="240" w:lineRule="auto"/>
        <w:ind w:firstLine="0"/>
        <w:rPr>
          <w:rFonts w:hint="default" w:ascii="仿宋" w:hAnsi="仿宋" w:eastAsia="仿宋" w:cs="仿宋"/>
          <w:sz w:val="22"/>
          <w:szCs w:val="22"/>
        </w:rPr>
      </w:pPr>
    </w:p>
    <w:p>
      <w:pPr>
        <w:pStyle w:val="9"/>
        <w:spacing w:line="300" w:lineRule="auto"/>
        <w:ind w:firstLine="0"/>
        <w:rPr>
          <w:rFonts w:hint="default" w:ascii="Times New Roman" w:hAnsi="Times New Roman" w:eastAsia="Times New Roman" w:cs="Times New Roman"/>
          <w:color w:val="808080"/>
          <w:sz w:val="24"/>
          <w:szCs w:val="24"/>
          <w:u w:color="808080"/>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四、课程内容</w:t>
      </w:r>
    </w:p>
    <w:p>
      <w:pPr>
        <w:pStyle w:val="9"/>
        <w:spacing w:line="300" w:lineRule="auto"/>
        <w:ind w:firstLine="0"/>
        <w:rPr>
          <w:rFonts w:hint="default" w:ascii="黑体" w:hAnsi="黑体" w:eastAsia="黑体" w:cs="黑体"/>
          <w:sz w:val="32"/>
          <w:szCs w:val="32"/>
          <w:lang w:val="zh-TW" w:eastAsia="zh-TW"/>
        </w:rPr>
      </w:pPr>
    </w:p>
    <w:tbl>
      <w:tblPr>
        <w:tblStyle w:val="8"/>
        <w:tblW w:w="8078"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07"/>
        <w:gridCol w:w="6513"/>
        <w:gridCol w:w="85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3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序号</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模块（或子模块）名称</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学时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1</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认识短视频</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2</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短视频的内容策划</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3</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短视频拍摄</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8</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4</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短视频剪辑</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12</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5</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短视频运营</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650" w:hRule="atLeast"/>
        </w:trPr>
        <w:tc>
          <w:tcPr>
            <w:tcW w:w="70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b/>
                <w:bCs/>
                <w:sz w:val="24"/>
                <w:szCs w:val="24"/>
              </w:rPr>
              <w:t>6</w:t>
            </w:r>
          </w:p>
        </w:tc>
        <w:tc>
          <w:tcPr>
            <w:tcW w:w="65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宋体" w:hAnsi="宋体" w:eastAsia="宋体" w:cs="宋体"/>
                <w:lang w:val="zh-TW" w:eastAsia="zh-TW"/>
              </w:rPr>
              <w:t>综合实训</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240" w:lineRule="auto"/>
              <w:ind w:firstLine="0"/>
              <w:jc w:val="center"/>
              <w:rPr>
                <w:rFonts w:hint="default"/>
              </w:rPr>
            </w:pPr>
            <w:r>
              <w:rPr>
                <w:rFonts w:ascii="仿宋" w:hAnsi="仿宋" w:eastAsia="仿宋" w:cs="仿宋"/>
                <w:b/>
                <w:bCs/>
                <w:sz w:val="24"/>
                <w:szCs w:val="24"/>
              </w:rPr>
              <w:t>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1200" w:hRule="atLeast"/>
        </w:trPr>
        <w:tc>
          <w:tcPr>
            <w:tcW w:w="7220"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240" w:lineRule="auto"/>
              <w:ind w:firstLine="0"/>
              <w:jc w:val="center"/>
              <w:rPr>
                <w:rFonts w:hint="default"/>
              </w:rPr>
            </w:pPr>
            <w:r>
              <w:rPr>
                <w:rFonts w:ascii="宋体" w:hAnsi="宋体" w:eastAsia="宋体" w:cs="宋体"/>
                <w:b/>
                <w:bCs/>
                <w:sz w:val="24"/>
                <w:szCs w:val="24"/>
                <w:lang w:val="zh-TW" w:eastAsia="zh-TW"/>
              </w:rPr>
              <w:t>合  计</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pPr>
            <w:r>
              <w:rPr>
                <w:rFonts w:eastAsia="Arial Unicode MS" w:cs="Arial Unicode MS"/>
                <w:b/>
                <w:bCs/>
                <w:color w:val="000000"/>
                <w:u w:color="000000"/>
              </w:rPr>
              <w:t>40</w:t>
            </w:r>
          </w:p>
        </w:tc>
      </w:tr>
    </w:tbl>
    <w:p>
      <w:pPr>
        <w:pStyle w:val="9"/>
        <w:spacing w:line="240" w:lineRule="auto"/>
        <w:ind w:left="108" w:hanging="108"/>
        <w:jc w:val="left"/>
        <w:rPr>
          <w:rFonts w:hint="default" w:ascii="黑体" w:hAnsi="黑体" w:eastAsia="黑体" w:cs="黑体"/>
          <w:sz w:val="32"/>
          <w:szCs w:val="32"/>
          <w:lang w:val="zh-TW" w:eastAsia="zh-TW"/>
        </w:rPr>
      </w:pPr>
    </w:p>
    <w:p>
      <w:pPr>
        <w:pStyle w:val="9"/>
        <w:spacing w:line="240" w:lineRule="auto"/>
        <w:ind w:firstLine="0"/>
        <w:rPr>
          <w:rFonts w:hint="default" w:ascii="黑体" w:hAnsi="黑体" w:eastAsia="黑体" w:cs="黑体"/>
          <w:sz w:val="32"/>
          <w:szCs w:val="32"/>
          <w:lang w:val="zh-TW" w:eastAsia="zh-TW"/>
        </w:rPr>
      </w:pPr>
    </w:p>
    <w:p>
      <w:pPr>
        <w:pStyle w:val="9"/>
        <w:ind w:firstLine="0"/>
        <w:rPr>
          <w:rFonts w:hint="default" w:ascii="Times New Roman" w:hAnsi="Times New Roman" w:eastAsia="Times New Roman" w:cs="Times New Roman"/>
          <w:sz w:val="22"/>
          <w:szCs w:val="22"/>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 xml:space="preserve">学习任务 </w:t>
      </w:r>
    </w:p>
    <w:p>
      <w:pPr>
        <w:pStyle w:val="9"/>
        <w:spacing w:line="300" w:lineRule="auto"/>
        <w:ind w:left="720" w:firstLine="0"/>
        <w:rPr>
          <w:rFonts w:hint="default" w:ascii="黑体" w:hAnsi="黑体" w:eastAsia="黑体" w:cs="黑体"/>
          <w:sz w:val="32"/>
          <w:szCs w:val="32"/>
          <w:lang w:val="zh-TW" w:eastAsia="zh-TW"/>
        </w:rPr>
      </w:pPr>
    </w:p>
    <w:p>
      <w:pPr>
        <w:pStyle w:val="12"/>
        <w:numPr>
          <w:ilvl w:val="0"/>
          <w:numId w:val="2"/>
        </w:numPr>
        <w:rPr>
          <w:rFonts w:hint="eastAsia" w:ascii="仿宋" w:hAnsi="仿宋" w:eastAsia="仿宋" w:cs="仿宋"/>
          <w:sz w:val="30"/>
          <w:szCs w:val="30"/>
          <w:lang w:val="zh-TW" w:eastAsia="zh-TW"/>
        </w:rPr>
      </w:pPr>
      <w:r>
        <w:rPr>
          <w:rFonts w:ascii="仿宋" w:hAnsi="仿宋" w:eastAsia="仿宋" w:cs="仿宋"/>
          <w:sz w:val="30"/>
          <w:szCs w:val="30"/>
          <w:lang w:val="zh-TW" w:eastAsia="zh-TW"/>
        </w:rPr>
        <w:t>设计思路</w:t>
      </w:r>
    </w:p>
    <w:p>
      <w:pPr>
        <w:pStyle w:val="12"/>
        <w:ind w:left="1020" w:firstLine="0"/>
        <w:rPr>
          <w:rFonts w:hint="eastAsia" w:ascii="仿宋" w:hAnsi="仿宋" w:eastAsia="仿宋" w:cs="仿宋"/>
          <w:sz w:val="30"/>
          <w:szCs w:val="30"/>
          <w:lang w:val="zh-TW" w:eastAsia="zh-TW"/>
        </w:rPr>
      </w:pPr>
    </w:p>
    <w:p>
      <w:pPr>
        <w:pStyle w:val="9"/>
        <w:spacing w:line="312" w:lineRule="auto"/>
        <w:ind w:firstLine="315"/>
        <w:rPr>
          <w:rFonts w:hint="default" w:ascii="宋体" w:hAnsi="宋体" w:eastAsia="宋体" w:cs="宋体"/>
          <w:lang w:val="zh-TW" w:eastAsia="zh-TW"/>
        </w:rPr>
      </w:pPr>
      <w:r>
        <w:rPr>
          <w:rFonts w:ascii="宋体" w:hAnsi="宋体" w:eastAsia="宋体" w:cs="宋体"/>
          <w:lang w:val="zh-TW" w:eastAsia="zh-TW"/>
        </w:rPr>
        <w:t>采用任务引领模式，每一个模块有完整的学习任务、实践任务和自学任务组成，各任务相互关联，尽量体现职业活动的完整性。按照短视频类别提取不同的能力目标，分配到不同的训练模块中，培养学生分析问题、解决问题的能力。</w:t>
      </w:r>
    </w:p>
    <w:p>
      <w:pPr>
        <w:pStyle w:val="9"/>
        <w:spacing w:line="312" w:lineRule="auto"/>
        <w:ind w:firstLine="315"/>
        <w:rPr>
          <w:rFonts w:hint="default" w:ascii="Calibri" w:hAnsi="Calibri" w:eastAsia="Calibri" w:cs="Calibri"/>
          <w:lang w:val="zh-TW" w:eastAsia="zh-TW"/>
        </w:rPr>
      </w:pPr>
    </w:p>
    <w:p>
      <w:pPr>
        <w:ind w:left="420"/>
        <w:rPr>
          <w:rFonts w:ascii="仿宋" w:hAnsi="仿宋" w:eastAsia="仿宋" w:cs="仿宋"/>
          <w:sz w:val="30"/>
          <w:szCs w:val="30"/>
          <w:lang w:val="zh-TW" w:eastAsia="zh-TW"/>
        </w:rPr>
      </w:pPr>
      <w:r>
        <w:rPr>
          <w:rFonts w:hint="eastAsia" w:ascii="仿宋" w:hAnsi="仿宋" w:eastAsia="仿宋" w:cs="仿宋"/>
          <w:sz w:val="30"/>
          <w:szCs w:val="30"/>
          <w:lang w:val="zh-TW" w:eastAsia="zh-TW"/>
        </w:rPr>
        <w:t>(二)</w:t>
      </w:r>
      <w:r>
        <w:rPr>
          <w:rFonts w:ascii="仿宋" w:hAnsi="仿宋" w:eastAsia="仿宋" w:cs="仿宋"/>
          <w:sz w:val="30"/>
          <w:szCs w:val="30"/>
          <w:lang w:val="zh-TW" w:eastAsia="zh-TW"/>
        </w:rPr>
        <w:t>学习任务</w:t>
      </w:r>
    </w:p>
    <w:p>
      <w:pPr>
        <w:pStyle w:val="12"/>
        <w:ind w:left="420" w:firstLine="0"/>
        <w:rPr>
          <w:rFonts w:ascii="仿宋" w:hAnsi="仿宋" w:eastAsia="仿宋" w:cs="仿宋"/>
          <w:b/>
          <w:bCs/>
          <w:sz w:val="32"/>
          <w:szCs w:val="32"/>
        </w:rPr>
      </w:pPr>
      <w:r>
        <w:rPr>
          <w:rFonts w:ascii="仿宋" w:hAnsi="仿宋" w:eastAsia="仿宋" w:cs="仿宋"/>
          <w:sz w:val="22"/>
          <w:szCs w:val="22"/>
          <w:lang w:val="zh-TW" w:eastAsia="zh-TW"/>
        </w:rPr>
        <w:t>注：本表格中的</w:t>
      </w:r>
      <w:r>
        <w:rPr>
          <w:rFonts w:ascii="仿宋" w:hAnsi="仿宋" w:eastAsia="仿宋" w:cs="仿宋"/>
          <w:sz w:val="22"/>
          <w:szCs w:val="22"/>
        </w:rPr>
        <w:t>“</w:t>
      </w:r>
      <w:r>
        <w:rPr>
          <w:rFonts w:ascii="仿宋" w:hAnsi="仿宋" w:eastAsia="仿宋" w:cs="仿宋"/>
          <w:sz w:val="22"/>
          <w:szCs w:val="22"/>
          <w:lang w:val="zh-TW" w:eastAsia="zh-TW"/>
        </w:rPr>
        <w:t>覆盖目标</w:t>
      </w:r>
      <w:r>
        <w:rPr>
          <w:rFonts w:ascii="仿宋" w:hAnsi="仿宋" w:eastAsia="仿宋" w:cs="仿宋"/>
          <w:sz w:val="22"/>
          <w:szCs w:val="22"/>
        </w:rPr>
        <w:t>”</w:t>
      </w:r>
      <w:r>
        <w:rPr>
          <w:rFonts w:ascii="仿宋" w:hAnsi="仿宋" w:eastAsia="仿宋" w:cs="仿宋"/>
          <w:sz w:val="22"/>
          <w:szCs w:val="22"/>
          <w:lang w:val="zh-TW" w:eastAsia="zh-TW"/>
        </w:rPr>
        <w:t>只需填写在第三部分所确定的学习目标的编号。</w:t>
      </w:r>
    </w:p>
    <w:p>
      <w:pPr>
        <w:pStyle w:val="12"/>
        <w:ind w:left="108" w:hanging="108"/>
        <w:jc w:val="left"/>
        <w:rPr>
          <w:rFonts w:ascii="仿宋" w:hAnsi="仿宋" w:eastAsia="仿宋" w:cs="仿宋"/>
          <w:b/>
          <w:bCs/>
          <w:sz w:val="32"/>
          <w:szCs w:val="32"/>
        </w:rPr>
      </w:pPr>
    </w:p>
    <w:tbl>
      <w:tblPr>
        <w:tblStyle w:val="8"/>
        <w:tblW w:w="830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57"/>
        <w:gridCol w:w="2096"/>
        <w:gridCol w:w="4334"/>
        <w:gridCol w:w="111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775" w:hRule="atLeast"/>
        </w:trPr>
        <w:tc>
          <w:tcPr>
            <w:tcW w:w="7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任务</w:t>
            </w:r>
          </w:p>
          <w:p>
            <w:pPr>
              <w:pStyle w:val="9"/>
              <w:spacing w:line="300" w:lineRule="auto"/>
              <w:ind w:firstLine="0"/>
              <w:rPr>
                <w:rFonts w:hint="default"/>
              </w:rPr>
            </w:pPr>
            <w:r>
              <w:rPr>
                <w:rFonts w:ascii="仿宋" w:hAnsi="仿宋" w:eastAsia="仿宋" w:cs="仿宋"/>
                <w:b/>
                <w:bCs/>
                <w:sz w:val="24"/>
                <w:szCs w:val="24"/>
                <w:lang w:val="zh-TW" w:eastAsia="zh-TW"/>
              </w:rPr>
              <w:t>序号</w:t>
            </w:r>
          </w:p>
        </w:tc>
        <w:tc>
          <w:tcPr>
            <w:tcW w:w="209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rPr>
            </w:pPr>
            <w:r>
              <w:rPr>
                <w:rFonts w:ascii="仿宋" w:hAnsi="仿宋" w:eastAsia="仿宋" w:cs="仿宋"/>
                <w:b/>
                <w:bCs/>
                <w:sz w:val="24"/>
                <w:szCs w:val="24"/>
                <w:lang w:val="zh-TW" w:eastAsia="zh-TW"/>
              </w:rPr>
              <w:t>任务</w:t>
            </w:r>
          </w:p>
        </w:tc>
        <w:tc>
          <w:tcPr>
            <w:tcW w:w="433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spacing w:line="300" w:lineRule="auto"/>
              <w:ind w:firstLine="0"/>
              <w:jc w:val="center"/>
              <w:rPr>
                <w:rFonts w:hint="default"/>
              </w:rPr>
            </w:pPr>
            <w:r>
              <w:rPr>
                <w:rFonts w:ascii="仿宋" w:hAnsi="仿宋" w:eastAsia="仿宋" w:cs="仿宋"/>
                <w:b/>
                <w:bCs/>
                <w:sz w:val="24"/>
                <w:szCs w:val="24"/>
                <w:lang w:val="zh-TW" w:eastAsia="zh-TW"/>
              </w:rPr>
              <w:t>子任务</w:t>
            </w:r>
          </w:p>
        </w:tc>
        <w:tc>
          <w:tcPr>
            <w:tcW w:w="11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spacing w:line="300" w:lineRule="auto"/>
              <w:ind w:firstLine="0"/>
              <w:jc w:val="center"/>
              <w:rPr>
                <w:rFonts w:hint="default" w:ascii="Times New Roman" w:hAnsi="Times New Roman" w:eastAsia="Times New Roman" w:cs="Times New Roman"/>
                <w:b/>
                <w:bCs/>
                <w:sz w:val="24"/>
                <w:szCs w:val="24"/>
              </w:rPr>
            </w:pPr>
            <w:r>
              <w:rPr>
                <w:rFonts w:ascii="仿宋" w:hAnsi="仿宋" w:eastAsia="仿宋" w:cs="仿宋"/>
                <w:b/>
                <w:bCs/>
                <w:sz w:val="24"/>
                <w:szCs w:val="24"/>
                <w:lang w:val="zh-TW" w:eastAsia="zh-TW"/>
              </w:rPr>
              <w:t>覆盖</w:t>
            </w:r>
          </w:p>
          <w:p>
            <w:pPr>
              <w:pStyle w:val="9"/>
              <w:spacing w:line="300" w:lineRule="auto"/>
              <w:ind w:firstLine="0"/>
              <w:jc w:val="center"/>
              <w:rPr>
                <w:rFonts w:hint="default"/>
              </w:rPr>
            </w:pPr>
            <w:r>
              <w:rPr>
                <w:rFonts w:ascii="仿宋" w:hAnsi="仿宋" w:eastAsia="仿宋" w:cs="仿宋"/>
                <w:b/>
                <w:bCs/>
                <w:sz w:val="24"/>
                <w:szCs w:val="24"/>
                <w:lang w:val="zh-TW" w:eastAsia="zh-TW"/>
              </w:rPr>
              <w:t>目标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T1</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认识短视频</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T1-1  </w:t>
            </w:r>
            <w:r>
              <w:rPr>
                <w:rFonts w:ascii="仿宋" w:hAnsi="仿宋" w:eastAsia="仿宋" w:cs="仿宋"/>
                <w:b/>
                <w:bCs/>
              </w:rPr>
              <w:t xml:space="preserve">| </w:t>
            </w:r>
            <w:r>
              <w:rPr>
                <w:rFonts w:ascii="仿宋" w:hAnsi="仿宋" w:eastAsia="仿宋" w:cs="仿宋"/>
                <w:b/>
                <w:bCs/>
                <w:lang w:val="zh-TW" w:eastAsia="zh-TW"/>
              </w:rPr>
              <w:t xml:space="preserve"> 安装、注册、设置各主流短视频app</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K1,K2,K3,K4,S1,S2,S3,A1</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T2</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短视频的内容策划</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T2-1  </w:t>
            </w:r>
            <w:r>
              <w:rPr>
                <w:rFonts w:ascii="仿宋" w:hAnsi="仿宋" w:eastAsia="仿宋" w:cs="仿宋"/>
                <w:b/>
                <w:bCs/>
              </w:rPr>
              <w:t xml:space="preserve">| </w:t>
            </w:r>
            <w:r>
              <w:rPr>
                <w:rFonts w:ascii="仿宋" w:hAnsi="仿宋" w:eastAsia="仿宋" w:cs="仿宋"/>
                <w:b/>
                <w:bCs/>
                <w:lang w:val="zh-TW" w:eastAsia="zh-TW"/>
              </w:rPr>
              <w:t xml:space="preserve"> 策划美食制作类短视频的内容</w:t>
            </w:r>
          </w:p>
          <w:p>
            <w:pPr>
              <w:pStyle w:val="12"/>
              <w:ind w:firstLine="0"/>
            </w:pPr>
            <w:r>
              <w:rPr>
                <w:rFonts w:ascii="仿宋" w:hAnsi="仿宋" w:eastAsia="仿宋" w:cs="仿宋"/>
                <w:b/>
                <w:bCs/>
                <w:lang w:val="zh-TW" w:eastAsia="zh-TW"/>
              </w:rPr>
              <w:t xml:space="preserve"> T2-2  </w:t>
            </w:r>
            <w:r>
              <w:rPr>
                <w:rFonts w:ascii="仿宋" w:hAnsi="仿宋" w:eastAsia="仿宋" w:cs="仿宋"/>
                <w:b/>
                <w:bCs/>
              </w:rPr>
              <w:t xml:space="preserve">| </w:t>
            </w:r>
            <w:r>
              <w:rPr>
                <w:rFonts w:ascii="仿宋" w:hAnsi="仿宋" w:eastAsia="仿宋" w:cs="仿宋"/>
                <w:b/>
                <w:bCs/>
                <w:lang w:val="zh-TW" w:eastAsia="zh-TW"/>
              </w:rPr>
              <w:t xml:space="preserve"> 编写短视频脚本</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K5,K6,K7,K8,S4,S5,S6,S7,A2,A3,A4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T3</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短视频拍摄</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T3-1  </w:t>
            </w:r>
            <w:r>
              <w:rPr>
                <w:rFonts w:ascii="仿宋" w:hAnsi="仿宋" w:eastAsia="仿宋" w:cs="仿宋"/>
                <w:b/>
                <w:bCs/>
              </w:rPr>
              <w:t xml:space="preserve">| </w:t>
            </w:r>
            <w:r>
              <w:rPr>
                <w:rFonts w:ascii="仿宋" w:hAnsi="仿宋" w:eastAsia="仿宋" w:cs="仿宋"/>
                <w:b/>
                <w:bCs/>
                <w:lang w:val="zh-TW" w:eastAsia="zh-TW"/>
              </w:rPr>
              <w:t xml:space="preserve"> 拍摄美食制作类短视频</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K9,K10,K11,K12,S8,A5,A4</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T4</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端短视频剪辑</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T4-1  </w:t>
            </w:r>
            <w:r>
              <w:rPr>
                <w:rFonts w:ascii="仿宋" w:hAnsi="仿宋" w:eastAsia="仿宋" w:cs="仿宋"/>
                <w:b/>
                <w:bCs/>
              </w:rPr>
              <w:t xml:space="preserve">| </w:t>
            </w:r>
            <w:r>
              <w:rPr>
                <w:rFonts w:ascii="仿宋" w:hAnsi="仿宋" w:eastAsia="仿宋" w:cs="仿宋"/>
                <w:b/>
                <w:bCs/>
                <w:lang w:val="zh-TW" w:eastAsia="zh-TW"/>
              </w:rPr>
              <w:t xml:space="preserve"> 移动端短视频剪辑</w:t>
            </w:r>
          </w:p>
          <w:p>
            <w:pPr>
              <w:pStyle w:val="12"/>
              <w:ind w:firstLine="0"/>
            </w:pPr>
            <w:r>
              <w:rPr>
                <w:rFonts w:ascii="仿宋" w:hAnsi="仿宋" w:eastAsia="仿宋" w:cs="仿宋"/>
                <w:b/>
                <w:bCs/>
                <w:lang w:val="zh-TW" w:eastAsia="zh-TW"/>
              </w:rPr>
              <w:t xml:space="preserve"> T4-2  </w:t>
            </w:r>
            <w:r>
              <w:rPr>
                <w:rFonts w:ascii="仿宋" w:hAnsi="仿宋" w:eastAsia="仿宋" w:cs="仿宋"/>
                <w:b/>
                <w:bCs/>
              </w:rPr>
              <w:t xml:space="preserve">| </w:t>
            </w:r>
            <w:r>
              <w:rPr>
                <w:rFonts w:ascii="仿宋" w:hAnsi="仿宋" w:eastAsia="仿宋" w:cs="仿宋"/>
                <w:b/>
                <w:bCs/>
                <w:lang w:val="zh-TW" w:eastAsia="zh-TW"/>
              </w:rPr>
              <w:t xml:space="preserve"> PC端短视频剪辑</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K13,K14,S9,S10,A4,A5</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T5</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短视频的发布与推广</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T5-1  </w:t>
            </w:r>
            <w:r>
              <w:rPr>
                <w:rFonts w:ascii="仿宋" w:hAnsi="仿宋" w:eastAsia="仿宋" w:cs="仿宋"/>
                <w:b/>
                <w:bCs/>
              </w:rPr>
              <w:t xml:space="preserve">| </w:t>
            </w:r>
            <w:r>
              <w:rPr>
                <w:rFonts w:ascii="仿宋" w:hAnsi="仿宋" w:eastAsia="仿宋" w:cs="仿宋"/>
                <w:b/>
                <w:bCs/>
                <w:lang w:val="zh-TW" w:eastAsia="zh-TW"/>
              </w:rPr>
              <w:t xml:space="preserve"> 发布和推广美食制作类短视频</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K15,K16,K17,K18,S11,K6,K7,K8,A6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84" w:hRule="atLeast"/>
        </w:trPr>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jc w:val="center"/>
            </w:pPr>
            <w:r>
              <w:rPr>
                <w:rFonts w:ascii="Times New Roman" w:hAnsi="Times New Roman"/>
                <w:sz w:val="22"/>
                <w:szCs w:val="22"/>
              </w:rPr>
              <w:t>T6</w:t>
            </w:r>
          </w:p>
        </w:tc>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综合实训</w:t>
            </w:r>
          </w:p>
        </w:tc>
        <w:tc>
          <w:tcPr>
            <w:tcW w:w="433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pPr>
            <w:r>
              <w:rPr>
                <w:rFonts w:ascii="仿宋" w:hAnsi="仿宋" w:eastAsia="仿宋" w:cs="仿宋"/>
                <w:b/>
                <w:bCs/>
                <w:lang w:val="zh-TW" w:eastAsia="zh-TW"/>
              </w:rPr>
              <w:t xml:space="preserve"> T6-1  </w:t>
            </w:r>
            <w:r>
              <w:rPr>
                <w:rFonts w:ascii="仿宋" w:hAnsi="仿宋" w:eastAsia="仿宋" w:cs="仿宋"/>
                <w:b/>
                <w:bCs/>
              </w:rPr>
              <w:t xml:space="preserve">| </w:t>
            </w:r>
            <w:r>
              <w:rPr>
                <w:rFonts w:ascii="仿宋" w:hAnsi="仿宋" w:eastAsia="仿宋" w:cs="仿宋"/>
                <w:b/>
                <w:bCs/>
                <w:lang w:val="zh-TW" w:eastAsia="zh-TW"/>
              </w:rPr>
              <w:t xml:space="preserve"> 综合实训</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2"/>
              <w:ind w:firstLine="0"/>
              <w:rPr>
                <w:rFonts w:ascii="仿宋" w:hAnsi="仿宋" w:eastAsia="仿宋" w:cs="仿宋"/>
                <w:b/>
                <w:bCs/>
              </w:rPr>
            </w:pPr>
          </w:p>
          <w:p>
            <w:pPr>
              <w:pStyle w:val="12"/>
              <w:ind w:firstLine="0"/>
            </w:pPr>
            <w:r>
              <w:t>S12,A1,A2,A3,A4,A5,A6</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276"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980" w:hRule="atLeast"/>
        </w:trPr>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333" w:type="dxa"/>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tcPr>
          <w:p/>
        </w:tc>
      </w:tr>
    </w:tbl>
    <w:p>
      <w:pPr>
        <w:pStyle w:val="12"/>
        <w:ind w:firstLine="0"/>
        <w:rPr>
          <w:rFonts w:ascii="仿宋" w:hAnsi="仿宋" w:eastAsia="仿宋" w:cs="仿宋"/>
          <w:b/>
          <w:bCs/>
          <w:sz w:val="32"/>
          <w:szCs w:val="32"/>
        </w:rPr>
      </w:pPr>
    </w:p>
    <w:p>
      <w:pPr>
        <w:pStyle w:val="9"/>
        <w:ind w:firstLine="0"/>
        <w:rPr>
          <w:rFonts w:hint="default" w:ascii="Times New Roman" w:hAnsi="Times New Roman" w:eastAsia="Times New Roman" w:cs="Times New Roman"/>
          <w:sz w:val="24"/>
          <w:szCs w:val="24"/>
        </w:rPr>
      </w:pPr>
    </w:p>
    <w:p>
      <w:pPr>
        <w:pStyle w:val="9"/>
        <w:numPr>
          <w:ilvl w:val="0"/>
          <w:numId w:val="1"/>
        </w:numPr>
        <w:spacing w:line="300" w:lineRule="auto"/>
        <w:rPr>
          <w:rFonts w:hint="default" w:ascii="黑体" w:hAnsi="黑体" w:eastAsia="黑体" w:cs="黑体"/>
          <w:sz w:val="32"/>
          <w:szCs w:val="32"/>
          <w:lang w:val="zh-TW" w:eastAsia="zh-TW"/>
        </w:rPr>
      </w:pPr>
      <w:r>
        <w:rPr>
          <w:rFonts w:ascii="黑体" w:hAnsi="黑体" w:eastAsia="黑体" w:cs="黑体"/>
          <w:sz w:val="32"/>
          <w:szCs w:val="32"/>
          <w:lang w:val="zh-TW" w:eastAsia="zh-TW"/>
        </w:rPr>
        <w:t>实施建议</w:t>
      </w:r>
    </w:p>
    <w:p>
      <w:pPr>
        <w:pStyle w:val="9"/>
        <w:spacing w:line="300" w:lineRule="auto"/>
        <w:ind w:left="720" w:firstLine="0"/>
        <w:rPr>
          <w:rFonts w:hint="default" w:ascii="黑体" w:hAnsi="黑体" w:eastAsia="黑体" w:cs="黑体"/>
          <w:sz w:val="32"/>
          <w:szCs w:val="32"/>
          <w:lang w:val="zh-TW"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rPr>
        <w:t>(一)</w:t>
      </w:r>
      <w:r>
        <w:rPr>
          <w:rFonts w:ascii="仿宋" w:hAnsi="仿宋" w:eastAsia="仿宋" w:cs="仿宋"/>
          <w:sz w:val="30"/>
          <w:szCs w:val="30"/>
          <w:lang w:val="zh-TW" w:eastAsia="zh-TW"/>
        </w:rPr>
        <w:t>组织实施建议</w:t>
      </w:r>
    </w:p>
    <w:p>
      <w:pPr>
        <w:pStyle w:val="11"/>
      </w:pPr>
      <w:r>
        <w:rPr>
          <w:rFonts w:ascii="仿宋" w:hAnsi="仿宋" w:eastAsia="仿宋" w:cs="仿宋"/>
          <w:sz w:val="30"/>
          <w:szCs w:val="30"/>
          <w:lang w:val="zh-TW" w:eastAsia="zh-TW"/>
        </w:rPr>
        <w:tab/>
      </w:r>
      <w:r>
        <w:t>针对短视频编辑与制作课程，所要求的教学硬件环境为理实一体实训室、多媒体教室，有较好的设计氛围， 要求机房内安装相应的视频剪辑软件等。 校外实训基地及要求，工学结合，社会资源等。</w:t>
      </w:r>
    </w:p>
    <w:p>
      <w:pPr>
        <w:pStyle w:val="11"/>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(二)教材编写建议</w:t>
      </w:r>
    </w:p>
    <w:p>
      <w:pPr>
        <w:pStyle w:val="11"/>
      </w:pPr>
      <w:r>
        <w:rPr>
          <w:lang w:val="zh-TW" w:eastAsia="zh-TW"/>
        </w:rPr>
        <w:tab/>
      </w:r>
      <w:r>
        <w:t>1.本课程实践性较强，为了实现教、学、做一体化的教学目标，建议采用活页式讲义或教材，每个任务以任务单的形式体现在教材中，突出编写项目实施的方法和步骤。
2.必要的基本概念和原理分析贯穿在教师和学生共同分析原理的过程中，内容循序渐进，学习内容从简单到复杂，学生从理论到实践，再到理论再到实践不断循环，使学生实际操作水平不断提升。  
3.有关专业本身发展的历史、本课程知识的延伸以及在完成项目过程中对其它课程知识和技术的应用，作为辅助阅读内容体现在教材中。预测学生完成实做的过程中可能出现的问题，在讲义或教材中必须予以特别强调，说明道理以及注意事项。</w:t>
      </w:r>
    </w:p>
    <w:p>
      <w:pPr>
        <w:pStyle w:val="11"/>
        <w:rPr>
          <w:rFonts w:ascii="Calibri" w:hAnsi="Calibri" w:eastAsia="Calibri" w:cs="Calibri"/>
          <w:lang w:val="zh-TW" w:eastAsia="zh-TW"/>
        </w:rPr>
      </w:pPr>
    </w:p>
    <w:p>
      <w:pPr>
        <w:pStyle w:val="9"/>
        <w:spacing w:line="300" w:lineRule="auto"/>
        <w:ind w:left="420" w:firstLine="0"/>
        <w:rPr>
          <w:rFonts w:ascii="仿宋" w:hAnsi="仿宋" w:eastAsia="仿宋" w:cs="仿宋"/>
          <w:sz w:val="30"/>
          <w:szCs w:val="30"/>
          <w:lang w:val="zh-TW" w:eastAsia="zh-TW"/>
        </w:rPr>
      </w:pPr>
      <w:r>
        <w:rPr>
          <w:rFonts w:ascii="仿宋" w:hAnsi="仿宋" w:eastAsia="仿宋" w:cs="仿宋"/>
          <w:sz w:val="30"/>
          <w:szCs w:val="30"/>
          <w:lang w:val="zh-TW" w:eastAsia="zh-TW"/>
        </w:rPr>
        <w:t>(三)实验实训设备配置建议</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1.为配合一体化教学，需要为教师配置教师机及大屏幕。 
2.需要为每位学生配置1台计算机，计算机软件环境要求：  
（1）操作系统： Windows XP    
（2）Photoshop CC2018 及以上 
（3）Premier CC2018 及以上
（4）After Effects CC2018  及以上
（5）为能模拟软件开发环境和运行环境，所有计算机应能组成局域网，每台计算机应能上网。</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(四)课程资源开发与利用建议</w:t>
      </w:r>
    </w:p>
    <w:p>
      <w:pPr>
        <w:pStyle w:val="9"/>
        <w:spacing w:line="312" w:lineRule="auto"/>
        <w:ind w:firstLine="315"/>
        <w:rPr>
          <w:rFonts w:hint="default" w:ascii="Calibri" w:hAnsi="Calibri" w:eastAsia="Calibri" w:cs="Calibri"/>
          <w:lang w:eastAsia="zh-TW"/>
        </w:rPr>
      </w:pPr>
      <w:r>
        <w:rPr>
          <w:rFonts w:ascii="Calibri" w:hAnsi="Calibri" w:eastAsia="Calibri" w:cs="Calibri"/>
          <w:lang w:val="zh-TW" w:eastAsia="zh-TW"/>
        </w:rPr>
        <w:tab/>
      </w:r>
      <w:r>
        <w:rPr>
          <w:rFonts w:ascii="Calibri" w:hAnsi="Calibri" w:eastAsia="Calibri" w:cs="Calibri"/>
          <w:lang w:val="zh-TW" w:eastAsia="zh-TW"/>
        </w:rPr>
        <w:tab/>
      </w:r>
      <w:r>
        <w:rPr>
          <w:rFonts w:ascii="Calibri" w:hAnsi="Calibri" w:eastAsia="Calibri" w:cs="Calibri"/>
          <w:lang w:eastAsia="zh-TW"/>
        </w:rPr>
        <w:t>课程资源既包括学校内的教育资源，也包括学校外的各类社会机构和各种教育渠道所蕴含的多种教育资源，教师应建立融合、开放、发展的课程资源观，整合并优化课程资源。</w:t>
      </w:r>
    </w:p>
    <w:p>
      <w:pPr>
        <w:pStyle w:val="9"/>
        <w:spacing w:line="312" w:lineRule="auto"/>
        <w:ind w:firstLine="315"/>
        <w:rPr>
          <w:rFonts w:hint="default" w:ascii="Calibri" w:hAnsi="Calibri" w:eastAsia="Calibri" w:cs="Calibri"/>
          <w:lang w:eastAsia="zh-TW"/>
        </w:rPr>
      </w:pPr>
    </w:p>
    <w:p>
      <w:pPr>
        <w:pStyle w:val="9"/>
        <w:spacing w:line="300" w:lineRule="auto"/>
        <w:ind w:left="420" w:firstLine="0"/>
        <w:rPr>
          <w:rFonts w:hint="default" w:ascii="仿宋" w:hAnsi="仿宋" w:eastAsia="仿宋" w:cs="仿宋"/>
          <w:sz w:val="30"/>
          <w:szCs w:val="30"/>
          <w:lang w:val="zh-TW" w:eastAsia="zh-TW"/>
        </w:rPr>
      </w:pPr>
      <w:r>
        <w:rPr>
          <w:rFonts w:ascii="仿宋" w:hAnsi="仿宋" w:eastAsia="仿宋" w:cs="仿宋"/>
          <w:sz w:val="30"/>
          <w:szCs w:val="30"/>
          <w:lang w:val="zh-TW" w:eastAsia="zh-TW"/>
        </w:rPr>
        <w:t>(五)教师要求</w:t>
      </w:r>
    </w:p>
    <w:p>
      <w:pPr>
        <w:pStyle w:val="9"/>
        <w:spacing w:line="312" w:lineRule="auto"/>
        <w:ind w:firstLine="315"/>
        <w:rPr>
          <w:rFonts w:hint="default" w:ascii="Calibri" w:hAnsi="Calibri" w:eastAsia="Calibri" w:cs="Calibri"/>
          <w:lang w:eastAsia="zh-TW"/>
        </w:rPr>
      </w:pPr>
      <w:r>
        <w:rPr>
          <w:lang w:val="zh-TW" w:eastAsia="zh-TW"/>
        </w:rPr>
        <w:tab/>
      </w:r>
      <w:r>
        <w:rPr>
          <w:lang w:val="zh-TW" w:eastAsia="zh-TW"/>
        </w:rPr>
        <w:tab/>
      </w:r>
      <w:r>
        <w:rPr>
          <w:rFonts w:ascii="Calibri" w:hAnsi="Calibri" w:eastAsia="Calibri" w:cs="Calibri"/>
          <w:lang w:eastAsia="zh-TW"/>
        </w:rPr>
        <w:t>担任本课程的专任教师需要具备专业摄影摄像及后期编辑功底，拥有多年行业企业实际工作经历、具备短视频拍摄与制作专业知识。
1.专任教师应具备“双师”素质，具有热爱学生、严谨求实、勇于奉献、爱岗敬业的精神，具有企业职业岗位工作经历，有较强的短视频编辑与制作能力，能够从事复杂的教学活动，并能引导学生掌握短视频策划、拍摄、制作到运营的全过程。具备运用专业知识处理实际问题的能力及专业领域的创新能力；具有长期的的教学经验和丰富的理论研究基础，从事科研的经验也较丰富，发表了大量的科研论文，主持或参与了省、市级的各类研究课题、精品课程建设。
2.兼职教师应品行端正，具有良好的职业道德，能胜任相应的教学工作，具备5年以上工作实践和专业技术职务，专业知识功底扎实，对短视频拍摄与制作有独到见解。</w:t>
      </w:r>
    </w:p>
    <w:p>
      <w:pPr>
        <w:pStyle w:val="9"/>
        <w:spacing w:line="312" w:lineRule="auto"/>
        <w:ind w:firstLine="315"/>
        <w:rPr>
          <w:rFonts w:hint="default" w:ascii="Calibri" w:hAnsi="Calibri" w:eastAsia="Calibri" w:cs="Calibri"/>
          <w:lang w:eastAsia="zh-TW"/>
        </w:rPr>
      </w:pPr>
    </w:p>
    <w:p>
      <w:pPr>
        <w:pStyle w:val="9"/>
        <w:spacing w:line="300" w:lineRule="auto"/>
        <w:ind w:firstLine="420"/>
        <w:rPr>
          <w:rFonts w:hint="default" w:ascii="仿宋" w:hAnsi="仿宋" w:eastAsia="仿宋" w:cs="仿宋"/>
          <w:sz w:val="30"/>
          <w:szCs w:val="30"/>
          <w:lang w:val="zh-TW" w:eastAsia="zh-TW"/>
        </w:rPr>
      </w:pPr>
      <w:r>
        <w:rPr>
          <w:rFonts w:ascii="仿宋" w:hAnsi="仿宋" w:eastAsia="仿宋" w:cs="仿宋"/>
          <w:sz w:val="30"/>
          <w:szCs w:val="30"/>
          <w:lang w:val="zh-CN" w:eastAsia="zh-TW"/>
        </w:rPr>
        <w:t>(六)</w:t>
      </w:r>
      <w:r>
        <w:rPr>
          <w:rFonts w:ascii="仿宋" w:hAnsi="仿宋" w:eastAsia="仿宋" w:cs="仿宋"/>
          <w:sz w:val="30"/>
          <w:szCs w:val="30"/>
          <w:lang w:val="zh-TW" w:eastAsia="zh-TW"/>
        </w:rPr>
        <w:t>教学管理</w:t>
      </w:r>
    </w:p>
    <w:p>
      <w:pPr>
        <w:pStyle w:val="11"/>
        <w:rPr>
          <w:lang w:eastAsia="zh-TW"/>
        </w:rPr>
      </w:pPr>
      <w:r>
        <w:rPr>
          <w:rFonts w:ascii="仿宋" w:hAnsi="仿宋" w:eastAsia="仿宋" w:cs="仿宋"/>
          <w:sz w:val="30"/>
          <w:szCs w:val="30"/>
          <w:lang w:val="zh-TW" w:eastAsia="zh-TW"/>
        </w:rPr>
        <w:tab/>
      </w:r>
      <w:r>
        <w:rPr>
          <w:lang w:eastAsia="zh-TW"/>
        </w:rPr>
        <w:t>1.制定授课计划，明确教学工作目标，保证课程有计划、有步骤、有条不紊地运转。
2.建立和健全课程管理系统，明确职责范围，发挥管理机构及人员的作用。
3.加强教师的教学质量和学生的学习质量管理。
4.组织开展教学研究活动，促进教学工作改革。</w:t>
      </w:r>
    </w:p>
    <w:p>
      <w:pPr>
        <w:pStyle w:val="11"/>
        <w:rPr>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TW" w:eastAsia="zh-TW"/>
        </w:rPr>
        <w:t>七、课程考核与评价</w:t>
      </w:r>
    </w:p>
    <w:p>
      <w:pPr>
        <w:pStyle w:val="11"/>
        <w:rPr>
          <w:lang w:eastAsia="zh-TW"/>
        </w:rPr>
      </w:pPr>
      <w:r>
        <w:rPr>
          <w:lang w:eastAsia="zh-TW"/>
        </w:rPr>
        <w:t>本课程的考核应注重过程性评价、成长性评价，注重实际操作能力的考核。建议采用学生自评、互评、教师评价相结合，过程与结果相结合的评价方式，全面客观的评价学生的成长与发展。</w:t>
      </w:r>
    </w:p>
    <w:p>
      <w:pPr>
        <w:pStyle w:val="9"/>
        <w:ind w:firstLine="0"/>
        <w:rPr>
          <w:rFonts w:hint="default" w:ascii="宋体" w:hAnsi="宋体" w:eastAsia="宋体" w:cs="宋体"/>
          <w:b/>
          <w:bCs/>
          <w:sz w:val="24"/>
          <w:szCs w:val="24"/>
          <w:lang w:eastAsia="zh-TW"/>
        </w:rPr>
      </w:pP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rPr>
        <w:t>八</w:t>
      </w:r>
      <w:r>
        <w:rPr>
          <w:rFonts w:ascii="黑体" w:hAnsi="黑体" w:eastAsia="黑体" w:cs="黑体"/>
          <w:sz w:val="32"/>
          <w:szCs w:val="32"/>
          <w:lang w:val="zh-TW" w:eastAsia="zh-TW"/>
        </w:rPr>
        <w:t>、课程负责人及教学团队</w:t>
      </w:r>
    </w:p>
    <w:p>
      <w:pPr>
        <w:pStyle w:val="11"/>
        <w:rPr>
          <w:lang w:eastAsia="zh-TW"/>
        </w:rPr>
      </w:pPr>
      <w:r>
        <w:rPr>
          <w:lang w:eastAsia="zh-TW"/>
        </w:rPr>
        <w:t>课程负责人：陈晓</w:t>
      </w:r>
    </w:p>
    <w:p>
      <w:pPr>
        <w:pStyle w:val="9"/>
        <w:ind w:firstLine="480"/>
        <w:rPr>
          <w:rFonts w:hint="default" w:ascii="Times New Roman" w:hAnsi="Times New Roman" w:eastAsia="Times New Roman" w:cs="Times New Roman"/>
          <w:sz w:val="24"/>
          <w:szCs w:val="24"/>
          <w:lang w:val="zh-TW" w:eastAsia="zh-TW"/>
        </w:rPr>
      </w:pPr>
      <w:r>
        <w:rPr>
          <w:rFonts w:ascii="仿宋" w:hAnsi="仿宋" w:eastAsia="仿宋" w:cs="仿宋"/>
          <w:sz w:val="24"/>
          <w:szCs w:val="24"/>
          <w:lang w:val="zh-TW" w:eastAsia="zh-TW"/>
        </w:rPr>
        <w:t>黄楷,陈淑萍</w:t>
      </w:r>
    </w:p>
    <w:p>
      <w:pPr>
        <w:pStyle w:val="9"/>
        <w:spacing w:line="300" w:lineRule="auto"/>
        <w:ind w:firstLine="0"/>
        <w:rPr>
          <w:rFonts w:hint="default" w:ascii="黑体" w:hAnsi="黑体" w:eastAsia="黑体" w:cs="黑体"/>
          <w:sz w:val="32"/>
          <w:szCs w:val="32"/>
          <w:lang w:val="zh-TW" w:eastAsia="zh-TW"/>
        </w:rPr>
      </w:pPr>
      <w:r>
        <w:rPr>
          <w:rFonts w:ascii="黑体" w:hAnsi="黑体" w:eastAsia="黑体" w:cs="黑体"/>
          <w:sz w:val="32"/>
          <w:szCs w:val="32"/>
          <w:lang w:val="zh-CN" w:eastAsia="zh-TW"/>
        </w:rPr>
        <w:t>九</w:t>
      </w:r>
      <w:r>
        <w:rPr>
          <w:rFonts w:ascii="黑体" w:hAnsi="黑体" w:eastAsia="黑体" w:cs="黑体"/>
          <w:sz w:val="32"/>
          <w:szCs w:val="32"/>
          <w:lang w:val="zh-TW" w:eastAsia="zh-TW"/>
        </w:rPr>
        <w:t>、 其它说明</w:t>
      </w:r>
    </w:p>
    <w:p>
      <w:pPr>
        <w:pStyle w:val="11"/>
        <w:rPr>
          <w:lang w:eastAsia="zh-TW"/>
        </w:rPr>
      </w:pPr>
      <w:r>
        <w:rPr>
          <w:lang w:eastAsia="zh-TW"/>
        </w:rPr>
        <w:t>无</w:t>
      </w:r>
    </w:p>
    <w:p>
      <w:pPr>
        <w:pStyle w:val="9"/>
        <w:ind w:firstLine="480"/>
        <w:rPr>
          <w:rFonts w:hint="default" w:ascii="Times New Roman" w:hAnsi="Times New Roman" w:eastAsia="Times New Roman" w:cs="Times New Roman"/>
          <w:sz w:val="24"/>
          <w:szCs w:val="24"/>
          <w:lang w:eastAsia="zh-TW"/>
        </w:rPr>
      </w:pPr>
    </w:p>
    <w:p>
      <w:pPr>
        <w:pStyle w:val="9"/>
        <w:spacing w:line="300" w:lineRule="auto"/>
        <w:ind w:firstLine="0"/>
        <w:rPr>
          <w:rFonts w:hint="default" w:ascii="黑体" w:hAnsi="黑体" w:eastAsia="黑体" w:cs="黑体"/>
          <w:sz w:val="28"/>
          <w:szCs w:val="28"/>
          <w:lang w:eastAsia="zh-TW"/>
        </w:rPr>
      </w:pPr>
      <w:r>
        <w:rPr>
          <w:rFonts w:ascii="黑体" w:hAnsi="黑体" w:eastAsia="黑体" w:cs="黑体"/>
          <w:sz w:val="28"/>
          <w:szCs w:val="28"/>
          <w:lang w:val="zh-TW" w:eastAsia="zh-TW"/>
        </w:rPr>
        <w:t>制定部门：传媒与艺术设计学院                      时间：</w:t>
      </w:r>
      <w:r>
        <w:rPr>
          <w:rFonts w:ascii="黑体" w:hAnsi="黑体" w:eastAsia="黑体" w:cs="黑体"/>
          <w:sz w:val="28"/>
          <w:szCs w:val="28"/>
          <w:lang w:eastAsia="zh-TW"/>
        </w:rPr>
        <w:t xml:space="preserve">2022-08-13    </w:t>
      </w:r>
    </w:p>
    <w:p>
      <w:pPr>
        <w:pStyle w:val="9"/>
        <w:spacing w:line="300" w:lineRule="auto"/>
        <w:ind w:firstLine="0"/>
        <w:rPr>
          <w:rFonts w:hint="default"/>
          <w:lang w:eastAsia="zh-TW"/>
        </w:rPr>
      </w:pPr>
      <w:r>
        <w:rPr>
          <w:rFonts w:ascii="黑体" w:hAnsi="黑体" w:eastAsia="黑体" w:cs="黑体"/>
          <w:sz w:val="28"/>
          <w:szCs w:val="28"/>
          <w:lang w:val="zh-TW" w:eastAsia="zh-TW"/>
        </w:rPr>
        <w:t>审</w:t>
      </w:r>
      <w:r>
        <w:rPr>
          <w:rFonts w:ascii="黑体" w:hAnsi="黑体" w:eastAsia="黑体" w:cs="黑体"/>
          <w:sz w:val="28"/>
          <w:szCs w:val="28"/>
          <w:lang w:eastAsia="zh-TW"/>
        </w:rPr>
        <w:t xml:space="preserve"> </w:t>
      </w:r>
      <w:r>
        <w:rPr>
          <w:rFonts w:ascii="黑体" w:hAnsi="黑体" w:eastAsia="黑体" w:cs="黑体"/>
          <w:sz w:val="28"/>
          <w:szCs w:val="28"/>
          <w:lang w:val="zh-TW" w:eastAsia="zh-TW"/>
        </w:rPr>
        <w:t>核</w:t>
      </w:r>
      <w:r>
        <w:rPr>
          <w:rFonts w:ascii="黑体" w:hAnsi="黑体" w:eastAsia="黑体" w:cs="黑体"/>
          <w:sz w:val="28"/>
          <w:szCs w:val="28"/>
          <w:lang w:eastAsia="zh-TW"/>
        </w:rPr>
        <w:t xml:space="preserve"> </w:t>
      </w:r>
      <w:r>
        <w:rPr>
          <w:rFonts w:ascii="黑体" w:hAnsi="黑体" w:eastAsia="黑体" w:cs="黑体"/>
          <w:sz w:val="28"/>
          <w:szCs w:val="28"/>
          <w:lang w:val="zh-TW" w:eastAsia="zh-TW"/>
        </w:rPr>
        <w:t xml:space="preserve">人：  何婧                              时间：   </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Arial Unicode MS">
    <w:panose1 w:val="020B0604020202020204"/>
    <w:charset w:val="86"/>
    <w:family w:val="auto"/>
    <w:pitch w:val="default"/>
    <w:sig w:usb0="00000000" w:usb1="00000000" w:usb2="00000000" w:usb3="00000000" w:csb0="003E0000" w:csb1="00000000"/>
  </w:font>
  <w:font w:name="等线">
    <w:altName w:val="汉仪中等线KW"/>
    <w:panose1 w:val="00000000000000000000"/>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方正小标宋_GBK">
    <w:altName w:val="汉仪书宋二KW"/>
    <w:panose1 w:val="00000000000000000000"/>
    <w:charset w:val="00"/>
    <w:family w:val="roman"/>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Menlo">
    <w:panose1 w:val="020B0609030804020204"/>
    <w:charset w:val="00"/>
    <w:family w:val="auto"/>
    <w:pitch w:val="default"/>
    <w:sig w:usb0="00000000" w:usb1="00000000" w:usb2="00000000" w:usb3="00000000" w:csb0="00000000" w:csb1="00000000"/>
  </w:font>
  <w:font w:name="仿宋">
    <w:altName w:val="方正仿宋_GBK"/>
    <w:panose1 w:val="00000000000000000000"/>
    <w:charset w:val="86"/>
    <w:family w:val="auto"/>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280"/>
        <w:tab w:val="clear" w:pos="8306"/>
      </w:tabs>
      <w:ind w:firstLine="0"/>
      <w:jc w:val="center"/>
    </w:pPr>
    <w:r>
      <w:fldChar w:fldCharType="begin"/>
    </w:r>
    <w:r>
      <w:instrText xml:space="preserve"> PAGE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280"/>
        <w:tab w:val="clear" w:pos="8306"/>
      </w:tabs>
      <w:ind w:firstLine="0"/>
      <w:jc w:val="both"/>
    </w:pPr>
    <w:r>
      <w:rPr>
        <w:sz w:val="32"/>
        <w:szCs w:val="32"/>
      </w:rPr>
      <w:drawing>
        <wp:inline distT="0" distB="0" distL="0" distR="0">
          <wp:extent cx="2070735" cy="474345"/>
          <wp:effectExtent l="0" t="0" r="0" b="0"/>
          <wp:docPr id="1073741825" name="officeArt object"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image.png"/>
                  <pic:cNvPicPr>
                    <a:picLocks noChangeAspect="1"/>
                  </pic:cNvPicPr>
                </pic:nvPicPr>
                <pic:blipFill>
                  <a:blip r:embed="rId1"/>
                  <a:stretch>
                    <a:fillRect/>
                  </a:stretch>
                </pic:blipFill>
                <pic:spPr>
                  <a:xfrm>
                    <a:off x="0" y="0"/>
                    <a:ext cx="2070859" cy="474879"/>
                  </a:xfrm>
                  <a:prstGeom prst="rect">
                    <a:avLst/>
                  </a:prstGeom>
                  <a:ln w="12700" cap="flat">
                    <a:noFill/>
                    <a:miter lim="400000"/>
                    <a:headEnd/>
                    <a:tailEnd/>
                  </a:ln>
                  <a:effectLst/>
                </pic:spPr>
              </pic:pic>
            </a:graphicData>
          </a:graphic>
        </wp:inline>
      </w:drawing>
    </w:r>
    <w:r>
      <w:t xml:space="preserve">                          </w:t>
    </w:r>
    <w:r>
      <w:rPr>
        <w:rFonts w:ascii="宋体" w:hAnsi="宋体" w:eastAsia="宋体" w:cs="宋体"/>
        <w:sz w:val="21"/>
        <w:szCs w:val="21"/>
        <w:lang w:val="zh-TW" w:eastAsia="zh-TW"/>
      </w:rPr>
      <w:t>《短视频编辑与制作》课程标准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C56839"/>
    <w:multiLevelType w:val="multilevel"/>
    <w:tmpl w:val="66C56839"/>
    <w:lvl w:ilvl="0" w:tentative="0">
      <w:start w:val="5"/>
      <w:numFmt w:val="japaneseCounting"/>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6A5040B4"/>
    <w:multiLevelType w:val="multilevel"/>
    <w:tmpl w:val="6A5040B4"/>
    <w:lvl w:ilvl="0" w:tentative="0">
      <w:start w:val="1"/>
      <w:numFmt w:val="japaneseCounting"/>
      <w:lvlText w:val="(%1)"/>
      <w:lvlJc w:val="left"/>
      <w:pPr>
        <w:ind w:left="1020" w:hanging="600"/>
      </w:pPr>
      <w:rPr>
        <w:rFonts w:hint="eastAsia"/>
      </w:rPr>
    </w:lvl>
    <w:lvl w:ilvl="1" w:tentative="0">
      <w:start w:val="1"/>
      <w:numFmt w:val="lowerLetter"/>
      <w:lvlText w:val="%2)"/>
      <w:lvlJc w:val="left"/>
      <w:pPr>
        <w:ind w:left="1380" w:hanging="480"/>
      </w:pPr>
    </w:lvl>
    <w:lvl w:ilvl="2" w:tentative="0">
      <w:start w:val="1"/>
      <w:numFmt w:val="lowerRoman"/>
      <w:lvlText w:val="%3."/>
      <w:lvlJc w:val="right"/>
      <w:pPr>
        <w:ind w:left="1860" w:hanging="480"/>
      </w:pPr>
    </w:lvl>
    <w:lvl w:ilvl="3" w:tentative="0">
      <w:start w:val="1"/>
      <w:numFmt w:val="decimal"/>
      <w:lvlText w:val="%4."/>
      <w:lvlJc w:val="left"/>
      <w:pPr>
        <w:ind w:left="2340" w:hanging="480"/>
      </w:pPr>
    </w:lvl>
    <w:lvl w:ilvl="4" w:tentative="0">
      <w:start w:val="1"/>
      <w:numFmt w:val="lowerLetter"/>
      <w:lvlText w:val="%5)"/>
      <w:lvlJc w:val="left"/>
      <w:pPr>
        <w:ind w:left="2820" w:hanging="480"/>
      </w:pPr>
    </w:lvl>
    <w:lvl w:ilvl="5" w:tentative="0">
      <w:start w:val="1"/>
      <w:numFmt w:val="lowerRoman"/>
      <w:lvlText w:val="%6."/>
      <w:lvlJc w:val="right"/>
      <w:pPr>
        <w:ind w:left="3300" w:hanging="480"/>
      </w:pPr>
    </w:lvl>
    <w:lvl w:ilvl="6" w:tentative="0">
      <w:start w:val="1"/>
      <w:numFmt w:val="decimal"/>
      <w:lvlText w:val="%7."/>
      <w:lvlJc w:val="left"/>
      <w:pPr>
        <w:ind w:left="3780" w:hanging="480"/>
      </w:pPr>
    </w:lvl>
    <w:lvl w:ilvl="7" w:tentative="0">
      <w:start w:val="1"/>
      <w:numFmt w:val="lowerLetter"/>
      <w:lvlText w:val="%8)"/>
      <w:lvlJc w:val="left"/>
      <w:pPr>
        <w:ind w:left="4260" w:hanging="480"/>
      </w:pPr>
    </w:lvl>
    <w:lvl w:ilvl="8" w:tentative="0">
      <w:start w:val="1"/>
      <w:numFmt w:val="lowerRoman"/>
      <w:lvlText w:val="%9."/>
      <w:lvlJc w:val="right"/>
      <w:pPr>
        <w:ind w:left="47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8"/>
  <w:displayBackgroundShape w:val="1"/>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A34"/>
    <w:rsid w:val="002023E1"/>
    <w:rsid w:val="00214AEF"/>
    <w:rsid w:val="0022259E"/>
    <w:rsid w:val="00316B85"/>
    <w:rsid w:val="003A32B1"/>
    <w:rsid w:val="006A2A34"/>
    <w:rsid w:val="009B7E78"/>
    <w:rsid w:val="00BB605E"/>
    <w:rsid w:val="00BC6541"/>
    <w:rsid w:val="00E93A48"/>
    <w:rsid w:val="00F85230"/>
    <w:rsid w:val="00FB4D05"/>
    <w:rsid w:val="00FE191F"/>
    <w:rsid w:val="B7FF639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ascii="宋体" w:hAnsi="宋体" w:eastAsia="宋体" w:cs="宋体"/>
      <w:color w:val="000000"/>
      <w:u w:color="000000"/>
      <w:lang w:val="en-US" w:eastAsia="zh-CN" w:bidi="ar-SA"/>
    </w:rPr>
  </w:style>
  <w:style w:type="paragraph" w:styleId="3">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ind w:firstLine="200"/>
    </w:pPr>
    <w:rPr>
      <w:rFonts w:ascii="Times New Roman" w:hAnsi="Times New Roman" w:eastAsia="Times New Roman" w:cs="Times New Roman"/>
      <w:color w:val="000000"/>
      <w:sz w:val="18"/>
      <w:szCs w:val="18"/>
      <w:u w:color="000000"/>
      <w:lang w:val="en-US" w:eastAsia="zh-CN" w:bidi="ar-SA"/>
    </w:rPr>
  </w:style>
  <w:style w:type="paragraph" w:styleId="4">
    <w:name w:val="header"/>
    <w:qFormat/>
    <w:uiPriority w:val="0"/>
    <w:pPr>
      <w:widowControl w:val="0"/>
      <w:pBdr>
        <w:top w:val="none" w:color="auto" w:sz="0" w:space="0"/>
        <w:left w:val="none" w:color="auto" w:sz="0" w:space="0"/>
        <w:bottom w:val="single" w:color="000000" w:sz="6" w:space="0"/>
        <w:right w:val="none" w:color="auto" w:sz="0" w:space="0"/>
        <w:between w:val="none" w:color="auto" w:sz="0" w:space="0"/>
      </w:pBdr>
      <w:tabs>
        <w:tab w:val="center" w:pos="4153"/>
        <w:tab w:val="right" w:pos="8306"/>
      </w:tabs>
      <w:ind w:firstLine="200"/>
      <w:jc w:val="center"/>
    </w:pPr>
    <w:rPr>
      <w:rFonts w:ascii="Times New Roman" w:hAnsi="Times New Roman" w:eastAsia="Arial Unicode MS" w:cs="Arial Unicode MS"/>
      <w:color w:val="000000"/>
      <w:sz w:val="18"/>
      <w:szCs w:val="18"/>
      <w:u w:color="000000"/>
      <w:lang w:val="en-US" w:eastAsia="zh-CN" w:bidi="ar-SA"/>
    </w:rPr>
  </w:style>
  <w:style w:type="character" w:styleId="7">
    <w:name w:val="Hyperlink"/>
    <w:qFormat/>
    <w:uiPriority w:val="0"/>
    <w:rPr>
      <w:u w:val="single"/>
    </w:r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line="360" w:lineRule="auto"/>
      <w:ind w:firstLine="20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ascii="Helvetica Neue" w:hAnsi="Helvetica Neue" w:eastAsia="Helvetica Neue" w:cs="Helvetica Neue"/>
      <w:color w:val="000000"/>
      <w:sz w:val="22"/>
      <w:szCs w:val="22"/>
      <w:lang w:val="en-US" w:eastAsia="zh-CN" w:bidi="ar-SA"/>
    </w:rPr>
  </w:style>
  <w:style w:type="paragraph" w:customStyle="1" w:styleId="11">
    <w:name w:val="3"/>
    <w:qFormat/>
    <w:uiPriority w:val="0"/>
    <w:pPr>
      <w:widowControl w:val="0"/>
      <w:pBdr>
        <w:top w:val="none" w:color="auto" w:sz="0" w:space="0"/>
        <w:left w:val="none" w:color="auto" w:sz="0" w:space="0"/>
        <w:bottom w:val="none" w:color="auto" w:sz="0" w:space="0"/>
        <w:right w:val="none" w:color="auto" w:sz="0" w:space="0"/>
        <w:between w:val="none" w:color="auto" w:sz="0" w:space="0"/>
      </w:pBdr>
      <w:spacing w:line="400" w:lineRule="atLeast"/>
      <w:ind w:firstLine="480"/>
      <w:jc w:val="both"/>
    </w:pPr>
    <w:rPr>
      <w:rFonts w:ascii="宋体" w:hAnsi="宋体" w:eastAsia="宋体" w:cs="宋体"/>
      <w:color w:val="000000"/>
      <w:kern w:val="2"/>
      <w:sz w:val="24"/>
      <w:szCs w:val="24"/>
      <w:u w:color="000000"/>
      <w:lang w:val="en-US" w:eastAsia="zh-CN" w:bidi="ar-SA"/>
    </w:rPr>
  </w:style>
  <w:style w:type="paragraph" w:styleId="12">
    <w:name w:val="List Paragraph"/>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4</Pages>
  <Words>189</Words>
  <Characters>1080</Characters>
  <Lines>9</Lines>
  <Paragraphs>2</Paragraphs>
  <TotalTime>5</TotalTime>
  <ScaleCrop>false</ScaleCrop>
  <LinksUpToDate>false</LinksUpToDate>
  <CharactersWithSpaces>1267</CharactersWithSpaces>
  <Application>WPS Office_5.1.0.7657_F1E327BC-269C-435d-A152-05C5408002CA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2019-12-24T22:27:00Z</dcterms:created>
  <dc:creator>Data</dc:creator>
  <cp:lastModifiedBy>何浩</cp:lastModifiedBy>
  <dcterms:modified xsi:type="dcterms:W3CDTF">2023-06-19T16:52:18Z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2052-5.1.0.7657</vt:lpwstr>
  </property>
  <property fmtid="{D5CDD505-2E9C-101B-9397-08002B2CF9AE}" pid="3" name="ICV">
    <vt:lpwstr>68A54DE3811A22E742179064BEE8E1D3</vt:lpwstr>
  </property>
</Properties>
</file>